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195E7ECC"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The specific Services that Customer is entitled to receive and the Service Term during which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3110408" w:rsidR="00F135D9"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"Additional Usage Fee"</w:t>
      </w:r>
      <w:r w:rsidR="00625335">
        <w:rPr>
          <w:rFonts w:ascii="Arial" w:hAnsi="Arial"/>
          <w:color w:val="000000"/>
        </w:rPr>
        <w:t xml:space="preserve"> or </w:t>
      </w:r>
      <w:r w:rsidR="0050456A">
        <w:rPr>
          <w:rFonts w:ascii="Arial" w:hAnsi="Arial"/>
          <w:color w:val="000000"/>
        </w:rPr>
        <w:t>"</w:t>
      </w:r>
      <w:r w:rsidR="00625335">
        <w:rPr>
          <w:rFonts w:ascii="Arial" w:hAnsi="Arial"/>
          <w:color w:val="000000"/>
        </w:rPr>
        <w:t>Overage Fee</w:t>
      </w:r>
      <w:r w:rsidR="0050456A">
        <w:rPr>
          <w:rFonts w:ascii="Arial" w:hAnsi="Arial"/>
          <w:color w:val="000000"/>
        </w:rPr>
        <w:t>"</w:t>
      </w:r>
      <w:r w:rsidRPr="00752E42">
        <w:rPr>
          <w:rFonts w:ascii="Arial" w:hAnsi="Arial"/>
          <w:color w:val="000000"/>
        </w:rPr>
        <w:t xml:space="preserv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r w:rsidR="0042019A">
        <w:rPr>
          <w:rFonts w:ascii="Arial" w:hAnsi="Arial"/>
          <w:color w:val="000000"/>
        </w:rPr>
        <w:t xml:space="preserve"> </w:t>
      </w:r>
    </w:p>
    <w:p w14:paraId="065AF8F7" w14:textId="4BE5C015" w:rsidR="0042019A" w:rsidRPr="0042019A" w:rsidRDefault="0050456A" w:rsidP="00752E42">
      <w:pPr>
        <w:pStyle w:val="BodyText"/>
        <w:numPr>
          <w:ilvl w:val="1"/>
          <w:numId w:val="42"/>
        </w:numPr>
        <w:tabs>
          <w:tab w:val="clear" w:pos="792"/>
        </w:tabs>
        <w:spacing w:before="120" w:afterAutospacing="0"/>
        <w:ind w:left="0" w:firstLine="0"/>
        <w:jc w:val="both"/>
        <w:rPr>
          <w:rFonts w:ascii="Arial" w:hAnsi="Arial" w:cs="Arial"/>
          <w:color w:val="000000"/>
        </w:rPr>
      </w:pPr>
      <w:r>
        <w:rPr>
          <w:rFonts w:ascii="Arial" w:hAnsi="Arial" w:cs="Arial"/>
          <w:color w:val="000000"/>
        </w:rPr>
        <w:t>"</w:t>
      </w:r>
      <w:r w:rsidR="00176864">
        <w:rPr>
          <w:rFonts w:ascii="Arial" w:hAnsi="Arial" w:cs="Arial"/>
          <w:color w:val="000000"/>
        </w:rPr>
        <w:t>Attribute</w:t>
      </w:r>
      <w:r>
        <w:rPr>
          <w:rFonts w:ascii="Arial" w:hAnsi="Arial" w:cs="Arial"/>
          <w:color w:val="000000"/>
        </w:rPr>
        <w:t>"</w:t>
      </w:r>
      <w:r w:rsidR="0042019A" w:rsidRPr="0042019A">
        <w:rPr>
          <w:rFonts w:ascii="Arial" w:hAnsi="Arial" w:cs="Arial"/>
          <w:color w:val="000000"/>
        </w:rPr>
        <w:t xml:space="preserve"> means </w:t>
      </w:r>
      <w:r w:rsidR="0042019A" w:rsidRPr="00B05C69">
        <w:rPr>
          <w:rFonts w:ascii="Arial" w:hAnsi="Arial" w:cs="Arial"/>
          <w:color w:val="343434"/>
        </w:rPr>
        <w:t xml:space="preserve">a unique characteristic of a </w:t>
      </w:r>
      <w:r w:rsidR="0042019A">
        <w:rPr>
          <w:rFonts w:ascii="Arial" w:hAnsi="Arial" w:cs="Arial"/>
          <w:color w:val="343434"/>
        </w:rPr>
        <w:t>V</w:t>
      </w:r>
      <w:r w:rsidR="0042019A" w:rsidRPr="00B05C69">
        <w:rPr>
          <w:rFonts w:ascii="Arial" w:hAnsi="Arial" w:cs="Arial"/>
          <w:color w:val="343434"/>
        </w:rPr>
        <w:t xml:space="preserve">isitor or a particular </w:t>
      </w:r>
      <w:r w:rsidR="0042019A">
        <w:rPr>
          <w:rFonts w:ascii="Arial" w:hAnsi="Arial" w:cs="Arial"/>
          <w:color w:val="343434"/>
        </w:rPr>
        <w:t>v</w:t>
      </w:r>
      <w:r w:rsidR="0042019A" w:rsidRPr="00B05C69">
        <w:rPr>
          <w:rFonts w:ascii="Arial" w:hAnsi="Arial" w:cs="Arial"/>
          <w:color w:val="343434"/>
        </w:rPr>
        <w:t xml:space="preserve">isit to </w:t>
      </w:r>
      <w:r w:rsidR="0042019A">
        <w:rPr>
          <w:rFonts w:ascii="Arial" w:hAnsi="Arial" w:cs="Arial"/>
          <w:color w:val="343434"/>
        </w:rPr>
        <w:t>Customer’s</w:t>
      </w:r>
      <w:r w:rsidR="0042019A" w:rsidRPr="0042019A">
        <w:rPr>
          <w:rFonts w:ascii="Arial" w:hAnsi="Arial" w:cs="Arial"/>
          <w:color w:val="343434"/>
        </w:rPr>
        <w:t xml:space="preserve"> </w:t>
      </w:r>
      <w:r w:rsidR="00176864">
        <w:rPr>
          <w:rFonts w:ascii="Arial" w:hAnsi="Arial" w:cs="Arial"/>
          <w:color w:val="343434"/>
        </w:rPr>
        <w:t>Authorized Domain</w:t>
      </w:r>
      <w:r w:rsidR="0042019A" w:rsidRPr="0042019A">
        <w:rPr>
          <w:rFonts w:ascii="Arial" w:hAnsi="Arial" w:cs="Arial"/>
          <w:color w:val="343434"/>
        </w:rPr>
        <w:t xml:space="preserve"> that </w:t>
      </w:r>
      <w:r w:rsidR="0042019A" w:rsidRPr="00B05C69">
        <w:rPr>
          <w:rFonts w:ascii="Arial" w:hAnsi="Arial" w:cs="Arial"/>
          <w:color w:val="343434"/>
        </w:rPr>
        <w:t>collect</w:t>
      </w:r>
      <w:r w:rsidR="0042019A">
        <w:rPr>
          <w:rFonts w:ascii="Arial" w:hAnsi="Arial" w:cs="Arial"/>
          <w:color w:val="343434"/>
        </w:rPr>
        <w:t>s</w:t>
      </w:r>
      <w:r w:rsidR="0042019A" w:rsidRPr="00B05C69">
        <w:rPr>
          <w:rFonts w:ascii="Arial" w:hAnsi="Arial" w:cs="Arial"/>
          <w:color w:val="343434"/>
        </w:rPr>
        <w:t xml:space="preserve"> in the </w:t>
      </w:r>
      <w:r w:rsidR="0081186A">
        <w:rPr>
          <w:rFonts w:ascii="Arial" w:hAnsi="Arial" w:cs="Arial"/>
          <w:color w:val="343434"/>
        </w:rPr>
        <w:t>Tealium customer data</w:t>
      </w:r>
      <w:r w:rsidR="0042019A" w:rsidRPr="00B05C69">
        <w:rPr>
          <w:rFonts w:ascii="Arial" w:hAnsi="Arial" w:cs="Arial"/>
          <w:color w:val="343434"/>
        </w:rPr>
        <w:t xml:space="preserve"> platform. Examples of Attributes include visit duration, favorite product, active browser, badged visitor, exit URL, </w:t>
      </w:r>
      <w:r w:rsidR="0042019A">
        <w:rPr>
          <w:rFonts w:ascii="Arial" w:hAnsi="Arial" w:cs="Arial"/>
          <w:color w:val="343434"/>
        </w:rPr>
        <w:t xml:space="preserve">and </w:t>
      </w:r>
      <w:r w:rsidR="0042019A" w:rsidRPr="00B05C69">
        <w:rPr>
          <w:rFonts w:ascii="Arial" w:hAnsi="Arial" w:cs="Arial"/>
          <w:color w:val="343434"/>
        </w:rPr>
        <w:t>date of purchase.</w:t>
      </w:r>
      <w:r w:rsidR="0081186A">
        <w:rPr>
          <w:rFonts w:ascii="Arial" w:hAnsi="Arial" w:cs="Arial"/>
          <w:color w:val="343434"/>
        </w:rPr>
        <w:t xml:space="preserve"> Attribute limitations will be specified in the applicable Service Order. </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0E503887" w:rsidR="00F135D9"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 means the maximum number of Sessions</w:t>
      </w:r>
      <w:r w:rsidR="00736751">
        <w:rPr>
          <w:rFonts w:ascii="Arial" w:hAnsi="Arial"/>
          <w:color w:val="000000"/>
        </w:rPr>
        <w:t>,</w:t>
      </w:r>
      <w:r w:rsidR="00D36E85" w:rsidRPr="00752E42">
        <w:rPr>
          <w:rFonts w:ascii="Arial" w:hAnsi="Arial"/>
          <w:color w:val="000000"/>
        </w:rPr>
        <w:t xml:space="preserve"> </w:t>
      </w:r>
      <w:r w:rsidR="00D36E85">
        <w:rPr>
          <w:rFonts w:ascii="Arial" w:hAnsi="Arial" w:cs="Arial"/>
          <w:color w:val="000000"/>
        </w:rPr>
        <w:t>Events</w:t>
      </w:r>
      <w:r w:rsidR="00736751">
        <w:rPr>
          <w:rFonts w:ascii="Arial" w:hAnsi="Arial" w:cs="Arial"/>
          <w:color w:val="000000"/>
        </w:rPr>
        <w:t>, Attributes</w:t>
      </w:r>
      <w:r w:rsidR="00DF5168">
        <w:rPr>
          <w:rFonts w:ascii="Arial" w:hAnsi="Arial" w:cs="Arial"/>
          <w:color w:val="000000"/>
        </w:rPr>
        <w:t>,</w:t>
      </w:r>
      <w:r w:rsidR="00D36E85">
        <w:rPr>
          <w:rFonts w:ascii="Arial" w:hAnsi="Arial" w:cs="Arial"/>
          <w:color w:val="000000"/>
        </w:rPr>
        <w:t xml:space="preserve">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r w:rsidR="00B75C77">
        <w:rPr>
          <w:rFonts w:ascii="Arial" w:hAnsi="Arial"/>
          <w:color w:val="000000"/>
        </w:rPr>
        <w:t xml:space="preserve"> </w:t>
      </w:r>
    </w:p>
    <w:p w14:paraId="469B9336" w14:textId="146A3B54" w:rsidR="000F228F" w:rsidRDefault="00B75C77" w:rsidP="00752E42">
      <w:pPr>
        <w:pStyle w:val="BodyText"/>
        <w:numPr>
          <w:ilvl w:val="1"/>
          <w:numId w:val="42"/>
        </w:numPr>
        <w:spacing w:before="120" w:afterAutospacing="0"/>
        <w:ind w:left="0" w:firstLine="0"/>
        <w:jc w:val="both"/>
        <w:rPr>
          <w:rFonts w:ascii="Arial" w:hAnsi="Arial"/>
          <w:color w:val="000000"/>
        </w:rPr>
      </w:pPr>
      <w:r>
        <w:rPr>
          <w:rFonts w:ascii="Arial" w:hAnsi="Arial"/>
          <w:color w:val="000000"/>
        </w:rPr>
        <w:t>“Connector” means a connection between Tealium servers and a Customer-selected vendor’s servers as implemented in connection with the Tealium</w:t>
      </w:r>
      <w:r w:rsidR="00212F6A">
        <w:rPr>
          <w:rFonts w:ascii="Arial" w:hAnsi="Arial"/>
          <w:color w:val="000000"/>
        </w:rPr>
        <w:t xml:space="preserve"> AudienceStream or</w:t>
      </w:r>
      <w:r>
        <w:rPr>
          <w:rFonts w:ascii="Arial" w:hAnsi="Arial"/>
          <w:color w:val="000000"/>
        </w:rPr>
        <w:t xml:space="preserve"> Cloud Delivery Service. </w:t>
      </w:r>
    </w:p>
    <w:p w14:paraId="52E74D37" w14:textId="6FF72EF8" w:rsidR="000B0BA9" w:rsidRDefault="000B0BA9" w:rsidP="00752E42">
      <w:pPr>
        <w:pStyle w:val="BodyText"/>
        <w:numPr>
          <w:ilvl w:val="1"/>
          <w:numId w:val="42"/>
        </w:numPr>
        <w:spacing w:before="120" w:afterAutospacing="0"/>
        <w:ind w:left="0" w:firstLine="0"/>
        <w:jc w:val="both"/>
        <w:rPr>
          <w:rFonts w:ascii="Arial" w:hAnsi="Arial"/>
          <w:color w:val="000000"/>
        </w:rPr>
      </w:pPr>
      <w:r>
        <w:rPr>
          <w:rFonts w:ascii="Arial" w:hAnsi="Arial"/>
          <w:color w:val="000000"/>
        </w:rPr>
        <w:t xml:space="preserve">"Connector Action" means </w:t>
      </w:r>
      <w:r w:rsidRPr="000B0BA9">
        <w:rPr>
          <w:rFonts w:ascii="Arial" w:hAnsi="Arial"/>
          <w:color w:val="000000"/>
        </w:rPr>
        <w:t>a specific configuration in a Connector that enables a specific stream of Event or Visitor data to a specific API</w:t>
      </w:r>
      <w:r>
        <w:rPr>
          <w:rFonts w:ascii="Arial" w:hAnsi="Arial"/>
          <w:color w:val="000000"/>
        </w:rPr>
        <w:t>.</w:t>
      </w:r>
    </w:p>
    <w:p w14:paraId="3818E901" w14:textId="16A1C318" w:rsidR="009D2DCD" w:rsidRPr="009D2DCD" w:rsidRDefault="009D2DCD" w:rsidP="009D5673">
      <w:pPr>
        <w:pStyle w:val="BodyText"/>
        <w:numPr>
          <w:ilvl w:val="1"/>
          <w:numId w:val="42"/>
        </w:numPr>
        <w:spacing w:before="120" w:afterAutospacing="0"/>
        <w:ind w:left="0" w:firstLine="0"/>
        <w:jc w:val="both"/>
        <w:rPr>
          <w:rFonts w:ascii="Arial" w:hAnsi="Arial"/>
          <w:color w:val="000000"/>
        </w:rPr>
      </w:pPr>
      <w:r>
        <w:rPr>
          <w:rFonts w:ascii="Arial" w:hAnsi="Arial"/>
          <w:color w:val="000000"/>
        </w:rPr>
        <w:t xml:space="preserve">“Connector Call” means Event or Visitor data transmitted from a Tealium server via a Connector Action. </w:t>
      </w:r>
    </w:p>
    <w:p w14:paraId="375AA285" w14:textId="311D565E"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w:t>
      </w:r>
      <w:r w:rsidR="00911BC2">
        <w:rPr>
          <w:rFonts w:ascii="Arial" w:hAnsi="Arial"/>
          <w:color w:val="000000"/>
        </w:rPr>
        <w:t>,</w:t>
      </w:r>
      <w:r w:rsidR="00F135D9" w:rsidRPr="00752E42">
        <w:rPr>
          <w:rFonts w:ascii="Arial" w:hAnsi="Arial"/>
          <w:color w:val="000000"/>
        </w:rPr>
        <w:t xml:space="preserve"> JavaScript</w:t>
      </w:r>
      <w:r w:rsidR="00911BC2">
        <w:rPr>
          <w:rFonts w:ascii="Arial" w:hAnsi="Arial"/>
          <w:color w:val="000000"/>
        </w:rPr>
        <w:t>, or other computer language code or instructions</w:t>
      </w:r>
      <w:r w:rsidR="00F135D9" w:rsidRPr="00752E42">
        <w:rPr>
          <w:rFonts w:ascii="Arial" w:hAnsi="Arial"/>
          <w:color w:val="000000"/>
        </w:rPr>
        <w:t xml:space="preserve"> that Tealium provides to Customer in conjunction with the</w:t>
      </w:r>
      <w:r w:rsidR="00212F6A">
        <w:rPr>
          <w:rFonts w:ascii="Arial" w:hAnsi="Arial"/>
          <w:color w:val="000000"/>
        </w:rPr>
        <w:t xml:space="preserve"> Services.</w:t>
      </w:r>
      <w:r w:rsidR="00F135D9" w:rsidRPr="00752E42">
        <w:rPr>
          <w:rFonts w:ascii="Arial" w:hAnsi="Arial"/>
          <w:color w:val="000000"/>
        </w:rPr>
        <w:t xml:space="preserve"> The Code will be deemed part of the Tealium Technology</w:t>
      </w:r>
      <w:r w:rsidR="00F135D9" w:rsidRPr="00F141A6">
        <w:rPr>
          <w:rFonts w:ascii="Arial" w:hAnsi="Arial" w:cs="Arial"/>
          <w:color w:val="000000"/>
        </w:rPr>
        <w:t>,</w:t>
      </w:r>
      <w:r w:rsidR="00F135D9" w:rsidRPr="00752E42">
        <w:rPr>
          <w:rFonts w:ascii="Arial" w:hAnsi="Arial"/>
          <w:color w:val="000000"/>
        </w:rPr>
        <w:t xml:space="preserve"> as such Technology is defined below.</w:t>
      </w:r>
    </w:p>
    <w:p w14:paraId="74121AAA" w14:textId="5EDE93DE" w:rsidR="00FA3A1D" w:rsidRPr="00154C02" w:rsidRDefault="00FA3A1D" w:rsidP="009B4C56">
      <w:pPr>
        <w:pStyle w:val="BodyText"/>
        <w:numPr>
          <w:ilvl w:val="1"/>
          <w:numId w:val="42"/>
        </w:numPr>
        <w:spacing w:before="120" w:afterAutospacing="0"/>
        <w:ind w:left="0" w:firstLine="0"/>
        <w:jc w:val="both"/>
        <w:rPr>
          <w:rFonts w:ascii="Arial" w:hAnsi="Arial" w:cs="Arial"/>
          <w:color w:val="000000"/>
        </w:rPr>
      </w:pPr>
      <w:r>
        <w:rPr>
          <w:rFonts w:ascii="Arial" w:hAnsi="Arial"/>
        </w:rPr>
        <w:t xml:space="preserve">"Collect Tag" means the </w:t>
      </w:r>
      <w:r w:rsidR="00887BF7">
        <w:rPr>
          <w:rFonts w:ascii="Arial" w:hAnsi="Arial"/>
        </w:rPr>
        <w:t>single, specific piece of Code</w:t>
      </w:r>
      <w:r>
        <w:rPr>
          <w:rFonts w:ascii="Arial" w:hAnsi="Arial"/>
        </w:rPr>
        <w:t xml:space="preserve"> that enables the collection of data from Pages and transmission of that data to the Services. </w:t>
      </w:r>
    </w:p>
    <w:p w14:paraId="41EE7280" w14:textId="5835CFC1" w:rsidR="009B4C56" w:rsidRPr="00154C02" w:rsidRDefault="00933E65" w:rsidP="009B4C56">
      <w:pPr>
        <w:pStyle w:val="BodyText"/>
        <w:numPr>
          <w:ilvl w:val="1"/>
          <w:numId w:val="42"/>
        </w:numPr>
        <w:spacing w:before="120" w:afterAutospacing="0"/>
        <w:ind w:left="0" w:firstLine="0"/>
        <w:jc w:val="both"/>
        <w:rPr>
          <w:rFonts w:ascii="Arial" w:hAnsi="Arial" w:cs="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w:t>
      </w:r>
      <w:r w:rsidR="00B05C69">
        <w:rPr>
          <w:rFonts w:ascii="Arial" w:hAnsi="Arial"/>
          <w:color w:val="000000"/>
        </w:rPr>
        <w:t xml:space="preserve"> Party </w:t>
      </w:r>
      <w:r w:rsidR="00F135D9" w:rsidRPr="00752E42">
        <w:rPr>
          <w:rFonts w:ascii="Arial" w:hAnsi="Arial"/>
          <w:color w:val="000000"/>
        </w:rPr>
        <w:t xml:space="preserve">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w:t>
      </w:r>
      <w:r w:rsidR="00F135D9" w:rsidRPr="00154C02">
        <w:rPr>
          <w:rFonts w:ascii="Arial" w:hAnsi="Arial" w:cs="Arial"/>
          <w:color w:val="000000"/>
        </w:rPr>
        <w:t xml:space="preserve">erson exercising reasonable business judgment. Without limiting the foregoing, Tealium Technology will be deemed </w:t>
      </w:r>
      <w:r w:rsidR="00393F9A">
        <w:rPr>
          <w:rFonts w:ascii="Arial" w:hAnsi="Arial" w:cs="Arial"/>
          <w:color w:val="000000"/>
        </w:rPr>
        <w:t>Tealium</w:t>
      </w:r>
      <w:r w:rsidR="00393F9A" w:rsidRPr="00154C02">
        <w:rPr>
          <w:rFonts w:ascii="Arial" w:hAnsi="Arial" w:cs="Arial"/>
          <w:color w:val="000000"/>
        </w:rPr>
        <w:t xml:space="preserve"> </w:t>
      </w:r>
      <w:r w:rsidR="00F135D9" w:rsidRPr="00154C02">
        <w:rPr>
          <w:rFonts w:ascii="Arial" w:hAnsi="Arial" w:cs="Arial"/>
          <w:color w:val="000000"/>
        </w:rPr>
        <w:t>Confidential Information</w:t>
      </w:r>
      <w:r w:rsidR="00DA4201">
        <w:rPr>
          <w:rFonts w:ascii="Arial" w:hAnsi="Arial" w:cs="Arial"/>
          <w:color w:val="000000"/>
        </w:rPr>
        <w:t xml:space="preserve"> and Customer Data will be deemed Customer Confidential Information</w:t>
      </w:r>
      <w:r w:rsidR="00F135D9" w:rsidRPr="00154C02">
        <w:rPr>
          <w:rFonts w:ascii="Arial" w:hAnsi="Arial" w:cs="Arial"/>
          <w:color w:val="000000"/>
        </w:rPr>
        <w:t xml:space="preserve">.  </w:t>
      </w:r>
    </w:p>
    <w:p w14:paraId="3A30B048" w14:textId="668C12B6" w:rsidR="004C70F8" w:rsidRPr="006A4D51" w:rsidRDefault="004C70F8" w:rsidP="004C70F8">
      <w:pPr>
        <w:pStyle w:val="BodyText"/>
        <w:numPr>
          <w:ilvl w:val="1"/>
          <w:numId w:val="42"/>
        </w:numPr>
        <w:spacing w:before="120" w:afterAutospacing="0"/>
        <w:ind w:left="0" w:firstLine="0"/>
        <w:jc w:val="both"/>
        <w:rPr>
          <w:rFonts w:ascii="Arial" w:hAnsi="Arial" w:cs="Arial"/>
          <w:color w:val="000000"/>
        </w:rPr>
      </w:pPr>
      <w:r w:rsidRPr="00154C02">
        <w:rPr>
          <w:rFonts w:ascii="Arial" w:hAnsi="Arial" w:cs="Arial"/>
          <w:color w:val="000000"/>
        </w:rPr>
        <w:lastRenderedPageBreak/>
        <w:t xml:space="preserve">"Customer Data" </w:t>
      </w:r>
      <w:r w:rsidRPr="006A4D51">
        <w:rPr>
          <w:rFonts w:ascii="Arial" w:hAnsi="Arial" w:cs="Arial"/>
          <w:color w:val="000000"/>
        </w:rPr>
        <w:t>means electronic data and information submitted by or for Customer to the Services</w:t>
      </w:r>
      <w:r w:rsidR="0018451F">
        <w:rPr>
          <w:rFonts w:ascii="Arial" w:hAnsi="Arial" w:cs="Arial"/>
          <w:color w:val="000000"/>
        </w:rPr>
        <w:t>.</w:t>
      </w:r>
    </w:p>
    <w:p w14:paraId="50D26B2C" w14:textId="38D6AD75" w:rsidR="009B4C56" w:rsidRPr="00154C02" w:rsidRDefault="009B4C56" w:rsidP="00154C02">
      <w:pPr>
        <w:pStyle w:val="BodyText"/>
        <w:numPr>
          <w:ilvl w:val="1"/>
          <w:numId w:val="42"/>
        </w:numPr>
        <w:spacing w:before="120" w:afterAutospacing="0"/>
        <w:ind w:left="0" w:firstLine="0"/>
        <w:jc w:val="both"/>
        <w:rPr>
          <w:rFonts w:ascii="Arial" w:hAnsi="Arial"/>
          <w:color w:val="000000"/>
        </w:rPr>
      </w:pPr>
      <w:r w:rsidRPr="00154C02">
        <w:rPr>
          <w:rFonts w:ascii="Arial" w:hAnsi="Arial"/>
          <w:color w:val="000000"/>
        </w:rPr>
        <w:t xml:space="preserve">“Data Retention Period” means the period of time event related or audience related data will be retained in a Customer-selected Tealium data storage Service. If a specific Data Retention Period is not specified on a given Service Order, the applicable Data Retention Period will be one (1) month from the data collection date. </w:t>
      </w:r>
    </w:p>
    <w:p w14:paraId="3A8C1E64" w14:textId="2C76A371" w:rsidR="00431EB2" w:rsidRDefault="00431EB2" w:rsidP="00752E42">
      <w:pPr>
        <w:pStyle w:val="BodyText"/>
        <w:numPr>
          <w:ilvl w:val="1"/>
          <w:numId w:val="42"/>
        </w:numPr>
        <w:spacing w:before="120"/>
        <w:ind w:left="0" w:firstLine="0"/>
        <w:jc w:val="both"/>
        <w:rPr>
          <w:rFonts w:ascii="Arial" w:hAnsi="Arial"/>
          <w:color w:val="000000"/>
        </w:rPr>
      </w:pPr>
      <w:r>
        <w:rPr>
          <w:rFonts w:ascii="Arial" w:hAnsi="Arial"/>
          <w:color w:val="000000"/>
        </w:rPr>
        <w:t>"Documentation" means Tealium's published online help files.</w:t>
      </w:r>
    </w:p>
    <w:p w14:paraId="0A413956" w14:textId="3A55F223"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w:t>
      </w:r>
      <w:r w:rsidR="00B117ED">
        <w:rPr>
          <w:rFonts w:ascii="Arial" w:hAnsi="Arial"/>
          <w:color w:val="000000"/>
        </w:rPr>
        <w:t>,</w:t>
      </w:r>
      <w:r w:rsidR="00C65617" w:rsidRPr="00C65617">
        <w:rPr>
          <w:rFonts w:ascii="Arial" w:hAnsi="Arial"/>
          <w:color w:val="000000"/>
        </w:rPr>
        <w:t xml:space="preserve"> or any row of data uploaded to Tealium by or on behalf of Customer using Tealium's omnichannel capability</w:t>
      </w:r>
      <w:r w:rsidR="00B117ED" w:rsidRPr="00B117ED">
        <w:rPr>
          <w:rFonts w:ascii="Arial" w:hAnsi="Arial" w:cs="Arial"/>
          <w:color w:val="000000"/>
        </w:rPr>
        <w:t xml:space="preserve">, </w:t>
      </w:r>
      <w:r w:rsidR="00B117ED" w:rsidRPr="002D52DB">
        <w:rPr>
          <w:rFonts w:ascii="Arial" w:hAnsi="Arial" w:cs="Arial"/>
          <w:color w:val="1A1A1A"/>
        </w:rPr>
        <w:t xml:space="preserve">or any </w:t>
      </w:r>
      <w:r w:rsidR="00B34632">
        <w:rPr>
          <w:rFonts w:ascii="Arial" w:hAnsi="Arial" w:cs="Arial"/>
          <w:color w:val="1A1A1A"/>
        </w:rPr>
        <w:t xml:space="preserve">Connector Call or other </w:t>
      </w:r>
      <w:r w:rsidR="00B117ED" w:rsidRPr="002D52DB">
        <w:rPr>
          <w:rFonts w:ascii="Arial" w:hAnsi="Arial" w:cs="Arial"/>
          <w:color w:val="1A1A1A"/>
        </w:rPr>
        <w:t xml:space="preserve">API call made to Tealium </w:t>
      </w:r>
      <w:r w:rsidR="00B117ED">
        <w:rPr>
          <w:rFonts w:ascii="Arial" w:hAnsi="Arial" w:cs="Arial"/>
          <w:color w:val="1A1A1A"/>
        </w:rPr>
        <w:t>by</w:t>
      </w:r>
      <w:r w:rsidR="00B117ED" w:rsidRPr="002D52DB">
        <w:rPr>
          <w:rFonts w:ascii="Arial" w:hAnsi="Arial" w:cs="Arial"/>
          <w:color w:val="1A1A1A"/>
        </w:rPr>
        <w:t xml:space="preserve"> or</w:t>
      </w:r>
      <w:r w:rsidR="00B117ED">
        <w:rPr>
          <w:rFonts w:ascii="Arial" w:hAnsi="Arial" w:cs="Arial"/>
          <w:color w:val="1A1A1A"/>
        </w:rPr>
        <w:t xml:space="preserve"> on</w:t>
      </w:r>
      <w:r w:rsidR="00B117ED" w:rsidRPr="002D52DB">
        <w:rPr>
          <w:rFonts w:ascii="Arial" w:hAnsi="Arial" w:cs="Arial"/>
          <w:color w:val="1A1A1A"/>
        </w:rPr>
        <w:t xml:space="preserve"> behalf of Customer</w:t>
      </w:r>
      <w:r w:rsidR="00CA237D" w:rsidRPr="00B117ED">
        <w:rPr>
          <w:rFonts w:ascii="Arial" w:hAnsi="Arial" w:cs="Arial"/>
          <w:color w:val="000000"/>
        </w:rPr>
        <w:t>.</w:t>
      </w:r>
    </w:p>
    <w:p w14:paraId="16D399E4" w14:textId="237007F1"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w:t>
      </w:r>
      <w:r w:rsidR="0081186A">
        <w:rPr>
          <w:rFonts w:ascii="Arial" w:hAnsi="Arial"/>
          <w:color w:val="000000"/>
        </w:rPr>
        <w:t>ly identifiable</w:t>
      </w:r>
      <w:r w:rsidRPr="00752E42">
        <w:rPr>
          <w:rFonts w:ascii="Arial" w:hAnsi="Arial"/>
          <w:color w:val="000000"/>
        </w:rPr>
        <w:t xml:space="preserve"> information whose unauthorized disclosure or use could reasonably entail </w:t>
      </w:r>
      <w:r w:rsidR="004814F6">
        <w:rPr>
          <w:rFonts w:ascii="Arial" w:hAnsi="Arial"/>
          <w:color w:val="000000"/>
        </w:rPr>
        <w:t>a serious</w:t>
      </w:r>
      <w:r w:rsidR="004814F6" w:rsidRPr="00752E42">
        <w:rPr>
          <w:rFonts w:ascii="Arial" w:hAnsi="Arial"/>
          <w:color w:val="000000"/>
        </w:rPr>
        <w:t xml:space="preserve"> </w:t>
      </w:r>
      <w:r w:rsidRPr="00752E42">
        <w:rPr>
          <w:rFonts w:ascii="Arial" w:hAnsi="Arial"/>
          <w:color w:val="000000"/>
        </w:rPr>
        <w:t xml:space="preserve">potential </w:t>
      </w:r>
      <w:r w:rsidR="004814F6">
        <w:rPr>
          <w:rFonts w:ascii="Arial" w:hAnsi="Arial"/>
          <w:color w:val="000000"/>
        </w:rPr>
        <w:t xml:space="preserve">security or privacy </w:t>
      </w:r>
      <w:r w:rsidRPr="00752E42">
        <w:rPr>
          <w:rFonts w:ascii="Arial" w:hAnsi="Arial"/>
          <w:color w:val="000000"/>
        </w:rPr>
        <w:t>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r w:rsidRPr="00752E42">
        <w:rPr>
          <w:rFonts w:ascii="Arial" w:hAnsi="Arial"/>
          <w:color w:val="000000"/>
        </w:rPr>
        <w:t>"</w:t>
      </w:r>
      <w:r w:rsidR="00F135D9" w:rsidRPr="00752E42">
        <w:rPr>
          <w:rFonts w:ascii="Arial" w:hAnsi="Arial"/>
          <w:color w:val="000000"/>
        </w:rPr>
        <w:t xml:space="preserve"> means web or mobile pages on a Customer site or mobile application to which the Code has been added.</w:t>
      </w:r>
    </w:p>
    <w:p w14:paraId="267EDA0D" w14:textId="7DAE5AF2"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p>
    <w:p w14:paraId="6B7FFC76" w14:textId="4348FE51"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486682">
        <w:rPr>
          <w:rFonts w:ascii="Arial" w:hAnsi="Arial"/>
          <w:color w:val="000000"/>
        </w:rPr>
        <w:t>t</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thirty (30) minutes of inactivity between two (2) consecutive Visitor actions on the Authorized Domain occurs.  </w:t>
      </w:r>
    </w:p>
    <w:p w14:paraId="41F48EB9" w14:textId="369660EC"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w:t>
      </w:r>
      <w:r w:rsidR="00A61BC2">
        <w:rPr>
          <w:rFonts w:ascii="Arial" w:hAnsi="Arial"/>
          <w:color w:val="000000"/>
        </w:rPr>
        <w:t>T</w:t>
      </w:r>
      <w:r w:rsidR="00F135D9" w:rsidRPr="00752E42">
        <w:rPr>
          <w:rFonts w:ascii="Arial" w:hAnsi="Arial"/>
          <w:color w:val="000000"/>
        </w:rPr>
        <w:t>erm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4210FBB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data concerning Visitors</w:t>
      </w:r>
      <w:r w:rsidR="00C9298E">
        <w:rPr>
          <w:rFonts w:ascii="Arial" w:hAnsi="Arial"/>
          <w:color w:val="000000"/>
        </w:rPr>
        <w:t xml:space="preserve"> associated with Tealium’s AudienceStream Service</w:t>
      </w:r>
      <w:r w:rsidRPr="00752E42">
        <w:rPr>
          <w:rFonts w:ascii="Arial" w:hAnsi="Arial"/>
          <w:color w:val="000000"/>
        </w:rPr>
        <w:t>.</w:t>
      </w:r>
    </w:p>
    <w:p w14:paraId="41081D86" w14:textId="24494FF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w:t>
      </w:r>
      <w:r w:rsidR="00C9298E">
        <w:rPr>
          <w:rFonts w:ascii="Arial" w:hAnsi="Arial"/>
          <w:color w:val="000000"/>
        </w:rPr>
        <w:t xml:space="preserve">a </w:t>
      </w:r>
      <w:r w:rsidRPr="00752E42">
        <w:rPr>
          <w:rFonts w:ascii="Arial" w:hAnsi="Arial"/>
          <w:color w:val="000000"/>
        </w:rPr>
        <w:t xml:space="preserve">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 xml:space="preserve">rder, the applicable Visitor Profile Term will be defined to be the </w:t>
      </w:r>
      <w:r w:rsidR="004956FD">
        <w:rPr>
          <w:rFonts w:ascii="Arial" w:hAnsi="Arial"/>
          <w:color w:val="000000"/>
        </w:rPr>
        <w:t xml:space="preserve">thirteen </w:t>
      </w:r>
      <w:r w:rsidR="00C9298E">
        <w:rPr>
          <w:rFonts w:ascii="Arial" w:hAnsi="Arial"/>
          <w:color w:val="000000"/>
        </w:rPr>
        <w:t>(</w:t>
      </w:r>
      <w:r w:rsidR="004956FD">
        <w:rPr>
          <w:rFonts w:ascii="Arial" w:hAnsi="Arial"/>
          <w:color w:val="000000"/>
        </w:rPr>
        <w:t>13</w:t>
      </w:r>
      <w:r w:rsidR="00C9298E">
        <w:rPr>
          <w:rFonts w:ascii="Arial" w:hAnsi="Arial"/>
          <w:color w:val="000000"/>
        </w:rPr>
        <w:t>)</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5C262CD9"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 xml:space="preserve">Services and Service Levels. </w:t>
      </w:r>
      <w:r w:rsidRPr="00752E42">
        <w:rPr>
          <w:rFonts w:ascii="Arial" w:hAnsi="Arial"/>
          <w:color w:val="000000"/>
        </w:rPr>
        <w:t xml:space="preserve">During each applicable Service Term,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006E4297">
        <w:rPr>
          <w:rFonts w:ascii="Arial" w:hAnsi="Arial"/>
        </w:rPr>
        <w:t>D</w:t>
      </w:r>
      <w:r w:rsidRPr="00752E42">
        <w:rPr>
          <w:rFonts w:ascii="Arial" w:hAnsi="Arial"/>
        </w:rPr>
        <w:t xml:space="preserve">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w:t>
      </w:r>
      <w:r w:rsidR="006E4297">
        <w:rPr>
          <w:rFonts w:ascii="Arial" w:hAnsi="Arial"/>
        </w:rPr>
        <w:t xml:space="preserve"> in accordance with the MSA</w:t>
      </w:r>
      <w:r w:rsidRPr="00752E42">
        <w:rPr>
          <w:rFonts w:ascii="Arial" w:hAnsi="Arial"/>
        </w:rPr>
        <w:t xml:space="preserve">. </w:t>
      </w:r>
      <w:r w:rsidRPr="00752E42">
        <w:rPr>
          <w:rFonts w:ascii="Arial" w:hAnsi="Arial"/>
          <w:color w:val="000000"/>
        </w:rPr>
        <w:t xml:space="preserve">Tealium will use commercially reasonable efforts to provide the Services in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accordance with the SLA.</w:t>
      </w:r>
    </w:p>
    <w:p w14:paraId="646C6B92" w14:textId="2E2234DB"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if Tealium is unable to deploy all of the Services specified in the Service Order as a result of delay attributable to Customer, then all set-up fees specified in the Service Order will be deemed earned by Tealium and payable by Customer.</w:t>
      </w:r>
    </w:p>
    <w:p w14:paraId="04BEC2AB" w14:textId="4B1A0482" w:rsidR="00AE04FB" w:rsidRPr="003A08A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p>
    <w:p w14:paraId="2E67AD96" w14:textId="71528FB2" w:rsidR="00F135D9" w:rsidRPr="00752E42" w:rsidRDefault="00F135D9" w:rsidP="003A08A2">
      <w:pPr>
        <w:pStyle w:val="BodyText"/>
        <w:spacing w:before="120" w:afterAutospacing="0"/>
        <w:jc w:val="both"/>
        <w:rPr>
          <w:rFonts w:ascii="Arial" w:hAnsi="Arial"/>
          <w:color w:val="000000"/>
        </w:rPr>
      </w:pP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w:t>
      </w:r>
      <w:r w:rsidR="007E7A8A">
        <w:rPr>
          <w:rFonts w:ascii="Arial" w:hAnsi="Arial"/>
          <w:color w:val="000000"/>
        </w:rPr>
        <w:t>a</w:t>
      </w:r>
      <w:r w:rsidR="0072238B" w:rsidRPr="0072238B">
        <w:rPr>
          <w:rFonts w:ascii="Arial" w:hAnsi="Arial"/>
          <w:color w:val="000000"/>
        </w:rPr>
        <w:t>) VAT or any relevant local sales taxes; (</w:t>
      </w:r>
      <w:r w:rsidR="007E7A8A">
        <w:rPr>
          <w:rFonts w:ascii="Arial" w:hAnsi="Arial"/>
          <w:color w:val="000000"/>
        </w:rPr>
        <w:t>b</w:t>
      </w:r>
      <w:r w:rsidR="007A787A">
        <w:rPr>
          <w:rFonts w:ascii="Arial" w:hAnsi="Arial"/>
          <w:color w:val="000000"/>
        </w:rPr>
        <w:t>)</w:t>
      </w:r>
      <w:r w:rsidR="007E7A8A" w:rsidRPr="0072238B">
        <w:rPr>
          <w:rFonts w:ascii="Arial" w:hAnsi="Arial"/>
          <w:color w:val="000000"/>
        </w:rPr>
        <w:t xml:space="preserve"> </w:t>
      </w:r>
      <w:r w:rsidR="0072238B" w:rsidRPr="0072238B">
        <w:rPr>
          <w:rFonts w:ascii="Arial" w:hAnsi="Arial"/>
          <w:color w:val="000000"/>
        </w:rPr>
        <w:t xml:space="preserve">income taxes assessed by any governmental agencies, including, but not limited to withholdings and royalties; </w:t>
      </w:r>
      <w:r w:rsidR="00195EAA">
        <w:rPr>
          <w:rFonts w:ascii="Arial" w:hAnsi="Arial"/>
          <w:color w:val="000000"/>
        </w:rPr>
        <w:t>and</w:t>
      </w:r>
      <w:r w:rsidR="00195EAA" w:rsidRPr="0072238B">
        <w:rPr>
          <w:rFonts w:ascii="Arial" w:hAnsi="Arial"/>
          <w:color w:val="000000"/>
        </w:rPr>
        <w:t xml:space="preserve"> </w:t>
      </w:r>
      <w:r w:rsidR="0072238B" w:rsidRPr="0072238B">
        <w:rPr>
          <w:rFonts w:ascii="Arial" w:hAnsi="Arial"/>
          <w:color w:val="000000"/>
        </w:rPr>
        <w:t>(</w:t>
      </w:r>
      <w:r w:rsidR="007E7A8A">
        <w:rPr>
          <w:rFonts w:ascii="Arial" w:hAnsi="Arial"/>
          <w:color w:val="000000"/>
        </w:rPr>
        <w:t>c</w:t>
      </w:r>
      <w:r w:rsidR="0072238B" w:rsidRPr="0072238B">
        <w:rPr>
          <w:rFonts w:ascii="Arial" w:hAnsi="Arial"/>
          <w:color w:val="000000"/>
        </w:rPr>
        <w:t xml:space="preserve">) other taxes and similar fees imposed on the delivery of Services, (collectively </w:t>
      </w:r>
      <w:r w:rsidR="0050456A">
        <w:rPr>
          <w:rFonts w:ascii="Arial" w:hAnsi="Arial"/>
          <w:color w:val="000000"/>
        </w:rPr>
        <w:t>"</w:t>
      </w:r>
      <w:r w:rsidR="0072238B" w:rsidRPr="0072238B">
        <w:rPr>
          <w:rFonts w:ascii="Arial" w:hAnsi="Arial"/>
          <w:color w:val="000000"/>
        </w:rPr>
        <w:t>Taxes</w:t>
      </w:r>
      <w:r w:rsidR="0050456A">
        <w:rPr>
          <w:rFonts w:ascii="Arial" w:hAnsi="Arial"/>
          <w:color w:val="000000"/>
        </w:rPr>
        <w:t>"</w:t>
      </w:r>
      <w:r w:rsidR="0072238B" w:rsidRPr="0072238B">
        <w:rPr>
          <w:rFonts w:ascii="Arial" w:hAnsi="Arial"/>
          <w:color w:val="000000"/>
        </w:rPr>
        <w:t>). Customer will be responsible for the payment of all Taxes except for taxes on Tealium’s income</w:t>
      </w:r>
      <w:r w:rsidR="004D36BE">
        <w:rPr>
          <w:rFonts w:ascii="Arial" w:hAnsi="Arial"/>
          <w:color w:val="000000"/>
        </w:rPr>
        <w:t xml:space="preserve">. </w:t>
      </w:r>
      <w:r w:rsidRPr="00752E42">
        <w:rPr>
          <w:rFonts w:ascii="Arial" w:hAnsi="Arial"/>
          <w:color w:val="000000"/>
        </w:rPr>
        <w:t xml:space="preserve">Except as expressly 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097B6097"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All suggestions, enhancement requests, feedback, recommendations</w:t>
      </w:r>
      <w:r w:rsidR="004C6F87">
        <w:rPr>
          <w:rFonts w:ascii="Arial" w:hAnsi="Arial"/>
        </w:rPr>
        <w:t>,</w:t>
      </w:r>
      <w:r w:rsidRPr="00752E42">
        <w:rPr>
          <w:rFonts w:ascii="Arial" w:hAnsi="Arial"/>
        </w:rPr>
        <w:t xml:space="preserve"> or other input provided by Customer or any other</w:t>
      </w:r>
      <w:r w:rsidR="00B05C69">
        <w:rPr>
          <w:rFonts w:ascii="Arial" w:hAnsi="Arial"/>
        </w:rPr>
        <w:t xml:space="preserve"> </w:t>
      </w:r>
      <w:r w:rsidRPr="00752E42">
        <w:rPr>
          <w:rFonts w:ascii="Arial" w:hAnsi="Arial"/>
        </w:rPr>
        <w:t>party</w:t>
      </w:r>
      <w:r w:rsidR="00B05C69">
        <w:rPr>
          <w:rFonts w:ascii="Arial" w:hAnsi="Arial"/>
        </w:rPr>
        <w:t xml:space="preserve"> </w:t>
      </w:r>
      <w:r w:rsidRPr="00752E42">
        <w:rPr>
          <w:rFonts w:ascii="Arial" w:hAnsi="Arial"/>
        </w:rPr>
        <w:t xml:space="preserve">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remain</w:t>
      </w:r>
      <w:r w:rsidR="00A109D7">
        <w:rPr>
          <w:rFonts w:ascii="Arial" w:hAnsi="Arial"/>
          <w:color w:val="000000"/>
        </w:rPr>
        <w:t>s</w:t>
      </w:r>
      <w:r w:rsidRPr="00752E42">
        <w:rPr>
          <w:rFonts w:ascii="Arial" w:hAnsi="Arial"/>
          <w:color w:val="000000"/>
        </w:rPr>
        <w:t xml:space="preserve"> solely with Customer. For the </w:t>
      </w:r>
      <w:r w:rsidR="002E3136">
        <w:rPr>
          <w:rFonts w:ascii="Arial" w:hAnsi="Arial"/>
          <w:color w:val="000000"/>
        </w:rPr>
        <w:t>T</w:t>
      </w:r>
      <w:r w:rsidRPr="00752E42">
        <w:rPr>
          <w:rFonts w:ascii="Arial" w:hAnsi="Arial"/>
          <w:color w:val="000000"/>
        </w:rPr>
        <w:t xml:space="preserve">erm, Tealium grants Customer a limited, non-exclusive, non-transferable (with no right to sublicense) right and license to copy </w:t>
      </w:r>
      <w:r w:rsidRPr="00752E42">
        <w:rPr>
          <w:rFonts w:ascii="Arial" w:hAnsi="Arial"/>
          <w:color w:val="000000"/>
        </w:rPr>
        <w:lastRenderedPageBreak/>
        <w:t xml:space="preserve">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0E0C9C85" w14:textId="37E21132" w:rsidR="0003433B"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w:t>
      </w:r>
      <w:r w:rsidR="00A47CCD">
        <w:rPr>
          <w:rFonts w:ascii="Arial" w:hAnsi="Arial"/>
        </w:rPr>
        <w:t>D</w:t>
      </w:r>
      <w:r w:rsidRPr="00752E42">
        <w:rPr>
          <w:rFonts w:ascii="Arial" w:hAnsi="Arial"/>
        </w:rPr>
        <w:t>ocumentation, or any portion thereof available for use or access to or by any third party</w:t>
      </w:r>
      <w:r w:rsidR="008872DF">
        <w:rPr>
          <w:rFonts w:ascii="Arial" w:hAnsi="Arial"/>
        </w:rPr>
        <w:t xml:space="preserve"> (other than Customer's contractors or consultants acting on behalf of Customer)</w:t>
      </w:r>
      <w:r w:rsidRPr="00752E42">
        <w:rPr>
          <w:rFonts w:ascii="Arial" w:hAnsi="Arial"/>
        </w:rPr>
        <w:t xml:space="preserve">;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or any component thereof</w:t>
      </w:r>
      <w:r w:rsidR="00486682">
        <w:rPr>
          <w:rFonts w:ascii="Arial" w:hAnsi="Arial"/>
        </w:rPr>
        <w:t>;</w:t>
      </w:r>
      <w:r w:rsidRPr="00752E42">
        <w:rPr>
          <w:rFonts w:ascii="Arial" w:hAnsi="Arial"/>
        </w:rPr>
        <w:t xml:space="preserve">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features </w:t>
      </w:r>
      <w:r w:rsidR="00D863F6">
        <w:rPr>
          <w:rFonts w:ascii="Arial" w:hAnsi="Arial"/>
        </w:rPr>
        <w:t xml:space="preserve">or </w:t>
      </w:r>
      <w:r w:rsidRPr="00752E42">
        <w:rPr>
          <w:rFonts w:ascii="Arial" w:hAnsi="Arial"/>
        </w:rPr>
        <w:t xml:space="preserve">functions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r w:rsidR="006F10FC">
        <w:rPr>
          <w:rFonts w:ascii="Arial" w:hAnsi="Arial"/>
        </w:rPr>
        <w:t xml:space="preserve">If Customer subscribes to </w:t>
      </w:r>
      <w:r w:rsidR="005821F3">
        <w:rPr>
          <w:rFonts w:ascii="Arial" w:hAnsi="Arial"/>
        </w:rPr>
        <w:t xml:space="preserve">the </w:t>
      </w:r>
      <w:r w:rsidR="008E3EC9">
        <w:rPr>
          <w:rFonts w:ascii="Arial" w:hAnsi="Arial"/>
        </w:rPr>
        <w:t xml:space="preserve">Tealium iQ </w:t>
      </w:r>
      <w:r w:rsidR="006277E7">
        <w:rPr>
          <w:rFonts w:ascii="Arial" w:hAnsi="Arial"/>
        </w:rPr>
        <w:t>Collect</w:t>
      </w:r>
      <w:r w:rsidR="0035750A">
        <w:rPr>
          <w:rFonts w:ascii="Arial" w:hAnsi="Arial"/>
        </w:rPr>
        <w:t xml:space="preserve"> Service</w:t>
      </w:r>
      <w:r w:rsidR="006F10FC">
        <w:rPr>
          <w:rFonts w:ascii="Arial" w:hAnsi="Arial"/>
        </w:rPr>
        <w:t xml:space="preserve">, </w:t>
      </w:r>
      <w:r w:rsidR="00840DD2">
        <w:rPr>
          <w:rFonts w:ascii="Arial" w:hAnsi="Arial"/>
        </w:rPr>
        <w:t xml:space="preserve">then </w:t>
      </w:r>
      <w:r w:rsidR="006F10FC">
        <w:rPr>
          <w:rFonts w:ascii="Arial" w:hAnsi="Arial"/>
        </w:rPr>
        <w:t>in addition to all other applicable restrictions, Customer may deploy</w:t>
      </w:r>
      <w:r w:rsidR="002E3D3D">
        <w:rPr>
          <w:rFonts w:ascii="Arial" w:hAnsi="Arial"/>
        </w:rPr>
        <w:t xml:space="preserve"> only</w:t>
      </w:r>
      <w:r w:rsidR="006F10FC">
        <w:rPr>
          <w:rFonts w:ascii="Arial" w:hAnsi="Arial"/>
        </w:rPr>
        <w:t xml:space="preserve"> the Collect Tag</w:t>
      </w:r>
      <w:r w:rsidR="00932022">
        <w:rPr>
          <w:rFonts w:ascii="Arial" w:hAnsi="Arial"/>
        </w:rPr>
        <w:t xml:space="preserve"> for use </w:t>
      </w:r>
      <w:r w:rsidR="00E3018E">
        <w:rPr>
          <w:rFonts w:ascii="Arial" w:hAnsi="Arial"/>
        </w:rPr>
        <w:t xml:space="preserve">in </w:t>
      </w:r>
      <w:r w:rsidR="006F10FC">
        <w:rPr>
          <w:rFonts w:ascii="Arial" w:hAnsi="Arial"/>
        </w:rPr>
        <w:t>conjunction with the Services</w:t>
      </w:r>
      <w:r w:rsidR="009A79FE">
        <w:rPr>
          <w:rFonts w:ascii="Arial" w:hAnsi="Arial"/>
        </w:rPr>
        <w:t xml:space="preserve"> and only for</w:t>
      </w:r>
      <w:r w:rsidR="000332FD">
        <w:rPr>
          <w:rFonts w:ascii="Arial" w:hAnsi="Arial"/>
        </w:rPr>
        <w:t xml:space="preserve"> transmitting data to Tealium</w:t>
      </w:r>
      <w:r w:rsidR="00A05DF5">
        <w:rPr>
          <w:rFonts w:ascii="Arial" w:hAnsi="Arial"/>
        </w:rPr>
        <w:t>.</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73540E3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Each</w:t>
      </w:r>
      <w:r w:rsidR="00B05C69">
        <w:rPr>
          <w:rFonts w:ascii="Arial" w:hAnsi="Arial"/>
          <w:color w:val="000000"/>
        </w:rPr>
        <w:t xml:space="preserve"> Party </w:t>
      </w:r>
      <w:r w:rsidRPr="00752E42">
        <w:rPr>
          <w:rFonts w:ascii="Arial" w:hAnsi="Arial"/>
          <w:color w:val="000000"/>
        </w:rPr>
        <w:t xml:space="preserve">agrees that it will (a) hold the other </w:t>
      </w:r>
      <w:r w:rsidR="0085686D">
        <w:rPr>
          <w:rFonts w:ascii="Arial" w:hAnsi="Arial"/>
          <w:color w:val="000000"/>
        </w:rPr>
        <w:t>P</w:t>
      </w:r>
      <w:r w:rsidRPr="00752E42">
        <w:rPr>
          <w:rFonts w:ascii="Arial" w:hAnsi="Arial"/>
          <w:color w:val="000000"/>
        </w:rPr>
        <w:t xml:space="preserve">arty’s Confidential Information in confidence using the same standard of care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w:t>
      </w:r>
      <w:r w:rsidR="00390827">
        <w:rPr>
          <w:rFonts w:ascii="Arial" w:hAnsi="Arial"/>
          <w:color w:val="000000"/>
        </w:rPr>
        <w:t>P</w:t>
      </w:r>
      <w:r w:rsidRPr="00752E42">
        <w:rPr>
          <w:rFonts w:ascii="Arial" w:hAnsi="Arial"/>
          <w:color w:val="000000"/>
        </w:rPr>
        <w:t xml:space="preserve">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w:t>
      </w:r>
      <w:r w:rsidR="00B05C69">
        <w:rPr>
          <w:rFonts w:ascii="Arial" w:hAnsi="Arial"/>
          <w:color w:val="000000"/>
        </w:rPr>
        <w:t xml:space="preserve"> Party </w:t>
      </w:r>
      <w:r w:rsidRPr="00752E42">
        <w:rPr>
          <w:rFonts w:ascii="Arial" w:hAnsi="Arial"/>
          <w:color w:val="000000"/>
        </w:rPr>
        <w:t>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w:t>
      </w:r>
      <w:r w:rsidR="00B05C69">
        <w:rPr>
          <w:rFonts w:ascii="Arial" w:hAnsi="Arial"/>
          <w:color w:val="000000"/>
        </w:rPr>
        <w:t xml:space="preserve"> Party </w:t>
      </w:r>
      <w:r w:rsidRPr="00752E42">
        <w:rPr>
          <w:rFonts w:ascii="Arial" w:hAnsi="Arial"/>
          <w:color w:val="000000"/>
        </w:rPr>
        <w:t>provides the other with reasonable prior notice to enable such</w:t>
      </w:r>
      <w:r w:rsidR="00B05C69">
        <w:rPr>
          <w:rFonts w:ascii="Arial" w:hAnsi="Arial"/>
          <w:color w:val="000000"/>
        </w:rPr>
        <w:t xml:space="preserve"> Party </w:t>
      </w:r>
      <w:r w:rsidRPr="00752E42">
        <w:rPr>
          <w:rFonts w:ascii="Arial" w:hAnsi="Arial"/>
          <w:color w:val="000000"/>
        </w:rPr>
        <w:t>to seek confidential treatment of such information; and either</w:t>
      </w:r>
      <w:r w:rsidR="00B05C69">
        <w:rPr>
          <w:rFonts w:ascii="Arial" w:hAnsi="Arial"/>
          <w:color w:val="000000"/>
        </w:rPr>
        <w:t xml:space="preserve"> Party </w:t>
      </w:r>
      <w:r w:rsidRPr="00752E42">
        <w:rPr>
          <w:rFonts w:ascii="Arial" w:hAnsi="Arial"/>
          <w:color w:val="000000"/>
        </w:rPr>
        <w:t xml:space="preserve">may disclose the terms and conditions of this </w:t>
      </w:r>
      <w:r w:rsidR="005F0321">
        <w:rPr>
          <w:rFonts w:ascii="Arial" w:hAnsi="Arial" w:cs="Arial"/>
          <w:color w:val="000000"/>
        </w:rPr>
        <w:t>MSA</w:t>
      </w:r>
      <w:r w:rsidRPr="00752E42">
        <w:rPr>
          <w:rFonts w:ascii="Arial" w:hAnsi="Arial"/>
          <w:color w:val="000000"/>
        </w:rPr>
        <w:t xml:space="preserve"> to potential investors, acquisition partners and its legal counsel and accountants in connection with a proposed financing or acquisition, provided that each such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 xml:space="preserve">is bound by confidentiality obligations at least as restrictive as those set forth herein.  </w:t>
      </w:r>
      <w:r w:rsidR="00C761E7" w:rsidRPr="00C761E7">
        <w:rPr>
          <w:rFonts w:ascii="Arial" w:hAnsi="Arial"/>
          <w:color w:val="000000"/>
        </w:rPr>
        <w:t>Customer Data is owned by Customer. Tealium will treat Customer Data as Customer Confidential Information. Tealium may use anonymized Custome</w:t>
      </w:r>
      <w:r w:rsidR="006D68BE">
        <w:rPr>
          <w:rFonts w:ascii="Arial" w:hAnsi="Arial"/>
          <w:color w:val="000000"/>
        </w:rPr>
        <w:t xml:space="preserve">r Data to improve the Services, monitor </w:t>
      </w:r>
      <w:r w:rsidR="00466742">
        <w:rPr>
          <w:rFonts w:ascii="Arial" w:hAnsi="Arial"/>
          <w:color w:val="000000"/>
        </w:rPr>
        <w:t xml:space="preserve">usage and </w:t>
      </w:r>
      <w:r w:rsidR="006D68BE">
        <w:rPr>
          <w:rFonts w:ascii="Arial" w:hAnsi="Arial"/>
          <w:color w:val="000000"/>
        </w:rPr>
        <w:t xml:space="preserve">performance of the Services, and </w:t>
      </w:r>
      <w:r w:rsidR="00C761E7" w:rsidRPr="00C761E7">
        <w:rPr>
          <w:rFonts w:ascii="Arial" w:hAnsi="Arial"/>
          <w:color w:val="000000"/>
        </w:rPr>
        <w:t>develop and provide additional products and services.</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8B58B7">
        <w:rPr>
          <w:rFonts w:ascii="Arial" w:hAnsi="Arial"/>
          <w:color w:val="000000"/>
        </w:rPr>
        <w:t>1</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3F2326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w:t>
      </w:r>
      <w:r w:rsidR="009C5677">
        <w:rPr>
          <w:rFonts w:ascii="Arial" w:hAnsi="Arial"/>
          <w:color w:val="000000"/>
        </w:rPr>
        <w:t>P</w:t>
      </w:r>
      <w:r w:rsidRPr="00752E42">
        <w:rPr>
          <w:rFonts w:ascii="Arial" w:hAnsi="Arial"/>
          <w:color w:val="000000"/>
        </w:rPr>
        <w:t>arty; (b) is lawfully received from a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without restriction on disclosure; (c) is already known by the receiving</w:t>
      </w:r>
      <w:r w:rsidR="00B05C69">
        <w:rPr>
          <w:rFonts w:ascii="Arial" w:hAnsi="Arial"/>
          <w:color w:val="000000"/>
        </w:rPr>
        <w:t xml:space="preserve"> Party </w:t>
      </w:r>
      <w:r w:rsidRPr="00752E42">
        <w:rPr>
          <w:rFonts w:ascii="Arial" w:hAnsi="Arial"/>
          <w:color w:val="000000"/>
        </w:rPr>
        <w:t xml:space="preserve">at the time it is disclosed by the disclosing </w:t>
      </w:r>
      <w:r w:rsidR="004935AE">
        <w:rPr>
          <w:rFonts w:ascii="Arial" w:hAnsi="Arial"/>
          <w:color w:val="000000"/>
        </w:rPr>
        <w:t>Party</w:t>
      </w:r>
      <w:r w:rsidRPr="00752E42">
        <w:rPr>
          <w:rFonts w:ascii="Arial" w:hAnsi="Arial"/>
          <w:color w:val="000000"/>
        </w:rPr>
        <w:t xml:space="preserve">, as shown by the receiving </w:t>
      </w:r>
      <w:r w:rsidR="004935AE">
        <w:rPr>
          <w:rFonts w:ascii="Arial" w:hAnsi="Arial"/>
          <w:color w:val="000000"/>
        </w:rPr>
        <w:t>Party</w:t>
      </w:r>
      <w:r w:rsidRPr="00752E42">
        <w:rPr>
          <w:rFonts w:ascii="Arial" w:hAnsi="Arial"/>
          <w:color w:val="000000"/>
        </w:rPr>
        <w:t xml:space="preserve">’s written records; or (d) is </w:t>
      </w:r>
      <w:r w:rsidRPr="00752E42">
        <w:rPr>
          <w:rFonts w:ascii="Arial" w:hAnsi="Arial"/>
          <w:color w:val="000000"/>
        </w:rPr>
        <w:lastRenderedPageBreak/>
        <w:t>independently developed by the receiving</w:t>
      </w:r>
      <w:r w:rsidR="00B05C69">
        <w:rPr>
          <w:rFonts w:ascii="Arial" w:hAnsi="Arial"/>
          <w:color w:val="000000"/>
        </w:rPr>
        <w:t xml:space="preserve"> Party </w:t>
      </w:r>
      <w:r w:rsidRPr="00752E42">
        <w:rPr>
          <w:rFonts w:ascii="Arial" w:hAnsi="Arial"/>
          <w:color w:val="000000"/>
        </w:rPr>
        <w:t xml:space="preserve">without reference to the </w:t>
      </w:r>
      <w:r w:rsidR="00DA085E" w:rsidRPr="00752E42">
        <w:rPr>
          <w:rFonts w:ascii="Arial" w:hAnsi="Arial"/>
          <w:color w:val="000000"/>
        </w:rPr>
        <w:t xml:space="preserve">disclosing </w:t>
      </w:r>
      <w:r w:rsidR="004935AE">
        <w:rPr>
          <w:rFonts w:ascii="Arial" w:hAnsi="Arial"/>
          <w:color w:val="000000"/>
        </w:rPr>
        <w:t>Party</w:t>
      </w:r>
      <w:r w:rsidRPr="00752E42">
        <w:rPr>
          <w:rFonts w:ascii="Arial" w:hAnsi="Arial"/>
          <w:color w:val="000000"/>
        </w:rPr>
        <w:t xml:space="preserve">’s Confidential Information, as shown by the receiving </w:t>
      </w:r>
      <w:r w:rsidR="004935AE">
        <w:rPr>
          <w:rFonts w:ascii="Arial" w:hAnsi="Arial"/>
          <w:color w:val="000000"/>
        </w:rPr>
        <w:t>Party</w:t>
      </w:r>
      <w:r w:rsidRPr="00752E42">
        <w:rPr>
          <w:rFonts w:ascii="Arial" w:hAnsi="Arial"/>
          <w:color w:val="000000"/>
        </w:rPr>
        <w:t xml:space="preserve">’s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w:t>
      </w:r>
      <w:r w:rsidR="00B05C69">
        <w:rPr>
          <w:rFonts w:ascii="Arial" w:hAnsi="Arial"/>
        </w:rPr>
        <w:t xml:space="preserve"> Party </w:t>
      </w:r>
      <w:r w:rsidRPr="00752E42">
        <w:rPr>
          <w:rFonts w:ascii="Arial" w:hAnsi="Arial"/>
        </w:rPr>
        <w:t xml:space="preserve">from using any of its general knowledge, skills and experience, as well as any ideas, concepts, know-how and techniques developed as part of its ordinary and customary business, provided such use is without reference to or use of the disclosing </w:t>
      </w:r>
      <w:r w:rsidR="004935AE">
        <w:rPr>
          <w:rFonts w:ascii="Arial" w:hAnsi="Arial"/>
        </w:rPr>
        <w:t>Party</w:t>
      </w:r>
      <w:r w:rsidRPr="00752E42">
        <w:rPr>
          <w:rFonts w:ascii="Arial" w:hAnsi="Arial"/>
        </w:rPr>
        <w:t>'s Confidential Information.</w:t>
      </w:r>
    </w:p>
    <w:p w14:paraId="668F6FCD" w14:textId="23EFC01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Each</w:t>
      </w:r>
      <w:r w:rsidR="00B05C69">
        <w:rPr>
          <w:rFonts w:ascii="Arial" w:hAnsi="Arial"/>
          <w:color w:val="000000"/>
        </w:rPr>
        <w:t xml:space="preserve"> Party </w:t>
      </w:r>
      <w:r w:rsidRPr="00752E42">
        <w:rPr>
          <w:rFonts w:ascii="Arial" w:hAnsi="Arial"/>
          <w:color w:val="000000"/>
        </w:rPr>
        <w:t xml:space="preserve">acknowledges that a breach or threatened breach of this Section </w:t>
      </w:r>
      <w:r w:rsidR="00486682">
        <w:rPr>
          <w:rFonts w:ascii="Arial" w:hAnsi="Arial"/>
          <w:color w:val="000000"/>
        </w:rPr>
        <w:t>7</w:t>
      </w:r>
      <w:r w:rsidRPr="00752E42">
        <w:rPr>
          <w:rFonts w:ascii="Arial" w:hAnsi="Arial"/>
          <w:color w:val="000000"/>
        </w:rPr>
        <w:t xml:space="preserve"> would cause irreparable harm to the non-breaching </w:t>
      </w:r>
      <w:r w:rsidR="004935AE">
        <w:rPr>
          <w:rFonts w:ascii="Arial" w:hAnsi="Arial"/>
          <w:color w:val="000000"/>
        </w:rPr>
        <w:t>Party</w:t>
      </w:r>
      <w:r w:rsidRPr="00752E42">
        <w:rPr>
          <w:rFonts w:ascii="Arial" w:hAnsi="Arial"/>
          <w:color w:val="000000"/>
        </w:rPr>
        <w:t>, the extent of which would be difficult to ascertain. Accordingly, each</w:t>
      </w:r>
      <w:r w:rsidR="00B05C69">
        <w:rPr>
          <w:rFonts w:ascii="Arial" w:hAnsi="Arial"/>
          <w:color w:val="000000"/>
        </w:rPr>
        <w:t xml:space="preserve"> Party </w:t>
      </w:r>
      <w:r w:rsidRPr="00752E42">
        <w:rPr>
          <w:rFonts w:ascii="Arial" w:hAnsi="Arial"/>
          <w:color w:val="000000"/>
        </w:rPr>
        <w:t>agrees that, in addition to any other remedies to which a</w:t>
      </w:r>
      <w:r w:rsidR="00B05C69">
        <w:rPr>
          <w:rFonts w:ascii="Arial" w:hAnsi="Arial"/>
          <w:color w:val="000000"/>
        </w:rPr>
        <w:t xml:space="preserve"> Party </w:t>
      </w:r>
      <w:r w:rsidRPr="00752E42">
        <w:rPr>
          <w:rFonts w:ascii="Arial" w:hAnsi="Arial"/>
          <w:color w:val="000000"/>
        </w:rPr>
        <w:t>may be legally entitled, the non-breaching</w:t>
      </w:r>
      <w:r w:rsidR="00B05C69">
        <w:rPr>
          <w:rFonts w:ascii="Arial" w:hAnsi="Arial"/>
          <w:color w:val="000000"/>
        </w:rPr>
        <w:t xml:space="preserve"> Party </w:t>
      </w:r>
      <w:r w:rsidRPr="00752E42">
        <w:rPr>
          <w:rFonts w:ascii="Arial" w:hAnsi="Arial"/>
          <w:color w:val="000000"/>
        </w:rPr>
        <w:t xml:space="preserve">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w:t>
      </w:r>
      <w:r w:rsidR="00B05C69">
        <w:rPr>
          <w:rFonts w:ascii="Arial" w:hAnsi="Arial"/>
          <w:color w:val="000000"/>
        </w:rPr>
        <w:t xml:space="preserve"> Party </w:t>
      </w:r>
      <w:r w:rsidRPr="00752E42">
        <w:rPr>
          <w:rFonts w:ascii="Arial" w:hAnsi="Arial"/>
          <w:color w:val="000000"/>
        </w:rPr>
        <w:t xml:space="preserve">or any of its employees or agents. </w:t>
      </w:r>
    </w:p>
    <w:p w14:paraId="27C105AF" w14:textId="3FA7EA13"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w:t>
      </w:r>
    </w:p>
    <w:p w14:paraId="15DCB366" w14:textId="3ECABA7A" w:rsidR="00A265BC" w:rsidRPr="006A4D51" w:rsidRDefault="00A265BC" w:rsidP="006A4D51">
      <w:pPr>
        <w:pStyle w:val="BodyText"/>
        <w:numPr>
          <w:ilvl w:val="1"/>
          <w:numId w:val="42"/>
        </w:numPr>
        <w:spacing w:before="120" w:afterAutospacing="0"/>
        <w:ind w:left="0" w:firstLine="0"/>
        <w:jc w:val="both"/>
        <w:rPr>
          <w:rFonts w:ascii="Arial" w:hAnsi="Arial"/>
          <w:color w:val="000000"/>
        </w:rPr>
      </w:pPr>
      <w:r w:rsidRPr="006A4D51">
        <w:rPr>
          <w:rFonts w:ascii="Arial" w:hAnsi="Arial" w:cs="Arial"/>
          <w:b/>
          <w:color w:val="000000"/>
        </w:rPr>
        <w:t>Tealium Warranties</w:t>
      </w:r>
      <w:r w:rsidRPr="007033C5">
        <w:rPr>
          <w:rFonts w:ascii="Arial" w:hAnsi="Arial" w:cs="Arial"/>
          <w:color w:val="000000"/>
        </w:rPr>
        <w:t xml:space="preserve">. </w:t>
      </w:r>
      <w:r w:rsidR="007033C5" w:rsidRPr="00752E42">
        <w:rPr>
          <w:rFonts w:ascii="Arial" w:hAnsi="Arial"/>
        </w:rPr>
        <w:t xml:space="preserve">Tealium warrants that the </w:t>
      </w:r>
      <w:r w:rsidR="007033C5">
        <w:rPr>
          <w:rFonts w:ascii="Arial" w:hAnsi="Arial"/>
        </w:rPr>
        <w:t>professional s</w:t>
      </w:r>
      <w:r w:rsidR="007033C5" w:rsidRPr="00752E42">
        <w:rPr>
          <w:rFonts w:ascii="Arial" w:hAnsi="Arial"/>
        </w:rPr>
        <w:t>ervices will be performed in a professional and workmanlike manner in accordance with recognized industry standards</w:t>
      </w:r>
      <w:r w:rsidR="007033C5">
        <w:rPr>
          <w:rFonts w:ascii="Arial" w:hAnsi="Arial"/>
        </w:rPr>
        <w:t xml:space="preserve"> and that the Services will perform substantially in accordance with the Documentation</w:t>
      </w:r>
      <w:r w:rsidR="007033C5" w:rsidRPr="00752E42">
        <w:rPr>
          <w:rFonts w:ascii="Arial" w:hAnsi="Arial"/>
        </w:rPr>
        <w:t>.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2960B8C0" w14:textId="735D6EB7" w:rsidR="00D4165B" w:rsidRPr="005E46CB" w:rsidRDefault="00D4165B" w:rsidP="005E46CB">
      <w:pPr>
        <w:pStyle w:val="BodyText"/>
        <w:numPr>
          <w:ilvl w:val="1"/>
          <w:numId w:val="42"/>
        </w:numPr>
        <w:spacing w:before="120" w:afterAutospacing="0"/>
        <w:ind w:left="0" w:firstLine="0"/>
        <w:jc w:val="both"/>
        <w:rPr>
          <w:rFonts w:ascii="Arial" w:hAnsi="Arial" w:cs="Arial"/>
          <w:color w:val="000000"/>
        </w:rPr>
      </w:pPr>
      <w:r w:rsidRPr="005E46CB">
        <w:rPr>
          <w:rFonts w:ascii="Arial" w:hAnsi="Arial"/>
          <w:b/>
          <w:color w:val="000000"/>
        </w:rPr>
        <w:t>Customer Warranties</w:t>
      </w:r>
      <w:r w:rsidR="005E46CB" w:rsidRPr="005E46CB">
        <w:rPr>
          <w:rFonts w:ascii="Arial" w:hAnsi="Arial"/>
          <w:b/>
          <w:color w:val="000000"/>
        </w:rPr>
        <w:t xml:space="preserve">. </w:t>
      </w:r>
      <w:r w:rsidRPr="005E46CB">
        <w:rPr>
          <w:rFonts w:ascii="Arial" w:hAnsi="Arial"/>
          <w:color w:val="000000"/>
        </w:rPr>
        <w:t xml:space="preserve">Customer </w:t>
      </w:r>
      <w:r w:rsidRPr="005E46CB">
        <w:rPr>
          <w:rFonts w:ascii="Arial" w:hAnsi="Arial" w:cs="Arial"/>
          <w:color w:val="000000"/>
        </w:rPr>
        <w:t xml:space="preserve">warrants that it </w:t>
      </w:r>
      <w:r w:rsidR="00963B2B" w:rsidRPr="005E46CB">
        <w:rPr>
          <w:rFonts w:ascii="Arial" w:hAnsi="Arial" w:cs="Arial"/>
          <w:color w:val="000000"/>
        </w:rPr>
        <w:t xml:space="preserve">will </w:t>
      </w:r>
      <w:r w:rsidR="00963B2B" w:rsidRPr="005E46CB">
        <w:rPr>
          <w:rFonts w:ascii="Arial" w:hAnsi="Arial" w:cs="Arial"/>
        </w:rPr>
        <w:t xml:space="preserve">use the Services only in accordance with </w:t>
      </w:r>
      <w:r w:rsidR="00296AB3">
        <w:rPr>
          <w:rFonts w:ascii="Arial" w:hAnsi="Arial" w:cs="Arial"/>
        </w:rPr>
        <w:t xml:space="preserve">the MSA, including </w:t>
      </w:r>
      <w:r w:rsidR="00963B2B" w:rsidRPr="005E46CB">
        <w:rPr>
          <w:rFonts w:ascii="Arial" w:hAnsi="Arial" w:cs="Arial"/>
        </w:rPr>
        <w:t>Tealium’s acceptable use policy attached hereto as Attachment B</w:t>
      </w:r>
      <w:r w:rsidR="00296AB3">
        <w:rPr>
          <w:rFonts w:ascii="Arial" w:hAnsi="Arial" w:cs="Arial"/>
        </w:rPr>
        <w:t>,</w:t>
      </w:r>
      <w:r w:rsidR="00963B2B" w:rsidRPr="005E46CB">
        <w:rPr>
          <w:rFonts w:ascii="Arial" w:hAnsi="Arial" w:cs="Arial"/>
        </w:rPr>
        <w:t xml:space="preserve"> and with all applicable laws and government regulations</w:t>
      </w:r>
      <w:r w:rsidRPr="005E46CB">
        <w:rPr>
          <w:rFonts w:ascii="Arial" w:hAnsi="Arial" w:cs="Arial"/>
          <w:color w:val="000000"/>
        </w:rPr>
        <w:t xml:space="preserve">. </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559E3B59" w14:textId="3257BAE5" w:rsidR="00D51E9D" w:rsidRDefault="00D51E9D"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Pr>
          <w:rFonts w:ascii="Arial" w:hAnsi="Arial"/>
          <w:b/>
          <w:color w:val="000000"/>
        </w:rPr>
        <w:t>Indemnification</w:t>
      </w:r>
    </w:p>
    <w:p w14:paraId="1F2147E0" w14:textId="02912DD8" w:rsidR="00022100" w:rsidRPr="00022100" w:rsidRDefault="00022100" w:rsidP="00022100">
      <w:pPr>
        <w:pStyle w:val="BodyText"/>
        <w:spacing w:before="120" w:afterAutospacing="0"/>
        <w:jc w:val="both"/>
        <w:rPr>
          <w:rFonts w:ascii="Arial" w:hAnsi="Arial"/>
          <w:color w:val="000000"/>
        </w:rPr>
      </w:pPr>
      <w:r w:rsidRPr="00BF1E98">
        <w:rPr>
          <w:rFonts w:ascii="Arial" w:hAnsi="Arial"/>
          <w:b/>
          <w:color w:val="000000"/>
        </w:rPr>
        <w:t>9.1</w:t>
      </w:r>
      <w:r>
        <w:rPr>
          <w:rFonts w:ascii="Arial" w:hAnsi="Arial"/>
          <w:color w:val="000000"/>
        </w:rPr>
        <w:tab/>
      </w:r>
      <w:r w:rsidRPr="006A4D51">
        <w:rPr>
          <w:rFonts w:ascii="Arial" w:hAnsi="Arial"/>
          <w:b/>
          <w:color w:val="000000"/>
        </w:rPr>
        <w:t>Tealium Indemnification of Customer</w:t>
      </w:r>
      <w:r w:rsidRPr="00022100">
        <w:rPr>
          <w:rFonts w:ascii="Arial" w:hAnsi="Arial"/>
          <w:color w:val="000000"/>
        </w:rPr>
        <w:t>.</w:t>
      </w:r>
    </w:p>
    <w:p w14:paraId="2B7F8275" w14:textId="7B290EB9" w:rsidR="008F71AB" w:rsidRDefault="00022100" w:rsidP="006A4D51">
      <w:pPr>
        <w:pStyle w:val="BodyText"/>
        <w:spacing w:before="120" w:afterAutospacing="0"/>
        <w:jc w:val="both"/>
        <w:rPr>
          <w:rFonts w:ascii="Arial" w:hAnsi="Arial"/>
          <w:color w:val="000000"/>
        </w:rPr>
      </w:pPr>
      <w:r w:rsidRPr="00022100">
        <w:rPr>
          <w:rFonts w:ascii="Arial" w:hAnsi="Arial"/>
          <w:color w:val="000000"/>
        </w:rPr>
        <w:t>(a)</w:t>
      </w:r>
      <w:r w:rsidRPr="00022100">
        <w:rPr>
          <w:rFonts w:ascii="Arial" w:hAnsi="Arial"/>
          <w:color w:val="000000"/>
        </w:rPr>
        <w:tab/>
        <w:t>Tealium will defend, at its expense, a third party action, suit, or proceeding (a “Claim”) against Customer, its subsidiaries, and its and their directors, officers, employees and agents (the “</w:t>
      </w:r>
      <w:r w:rsidR="00535A60">
        <w:rPr>
          <w:rFonts w:ascii="Arial" w:hAnsi="Arial"/>
          <w:color w:val="000000"/>
        </w:rPr>
        <w:t xml:space="preserve">Customer </w:t>
      </w:r>
      <w:r w:rsidRPr="00022100">
        <w:rPr>
          <w:rFonts w:ascii="Arial" w:hAnsi="Arial"/>
          <w:color w:val="000000"/>
        </w:rPr>
        <w:t xml:space="preserve">Indemnified Parties”) to the extent such Claim alleges that the Services infringe a valid patent of a third party enforceable in the United States. In addition, Tealium will indemnify the Indemnified Parties for all losses, liabilities, damages, and expenses (including reasonable attorneys’ fees) finally awarded to a third party by a court of competent jurisdiction or agreed to by Tealium in a settlement that are directly attributable to a Claim. Tealium will have no defense or payment obligation or other liability for any Claim arising from: (1) use of the Services in a manner contrary to the terms of this </w:t>
      </w:r>
      <w:r w:rsidR="00162FA0">
        <w:rPr>
          <w:rFonts w:ascii="Arial" w:hAnsi="Arial"/>
          <w:color w:val="000000"/>
        </w:rPr>
        <w:t>MSA</w:t>
      </w:r>
      <w:r w:rsidRPr="00022100">
        <w:rPr>
          <w:rFonts w:ascii="Arial" w:hAnsi="Arial"/>
          <w:color w:val="000000"/>
        </w:rPr>
        <w:t xml:space="preserve">; (2) modification of the Services by anyone other than Tealium or a party authorized in writing by Tealium to modify the Services; (3) the combination of the Services with any other products, services, hardware, software, or </w:t>
      </w:r>
      <w:r w:rsidRPr="00022100">
        <w:rPr>
          <w:rFonts w:ascii="Arial" w:hAnsi="Arial"/>
          <w:color w:val="000000"/>
        </w:rPr>
        <w:lastRenderedPageBreak/>
        <w:t>other materials if such Services would not be infringing without such combination; or (4) any third party products, services, hardware, software, or other materials</w:t>
      </w:r>
      <w:r w:rsidR="0091434E">
        <w:rPr>
          <w:rFonts w:ascii="Arial" w:hAnsi="Arial"/>
          <w:color w:val="000000"/>
        </w:rPr>
        <w:t xml:space="preserve"> not provided by Tealium</w:t>
      </w:r>
      <w:r w:rsidRPr="00022100">
        <w:rPr>
          <w:rFonts w:ascii="Arial" w:hAnsi="Arial"/>
          <w:color w:val="000000"/>
        </w:rPr>
        <w:t xml:space="preserve">.  </w:t>
      </w:r>
    </w:p>
    <w:p w14:paraId="5113541F" w14:textId="55BC930D" w:rsidR="00CD2ADE" w:rsidRDefault="00022100" w:rsidP="006A4D51">
      <w:pPr>
        <w:pStyle w:val="BodyText"/>
        <w:spacing w:before="120" w:afterAutospacing="0"/>
        <w:jc w:val="both"/>
        <w:rPr>
          <w:rFonts w:ascii="Arial" w:hAnsi="Arial"/>
          <w:color w:val="000000"/>
        </w:rPr>
      </w:pPr>
      <w:r w:rsidRPr="00022100">
        <w:rPr>
          <w:rFonts w:ascii="Arial" w:hAnsi="Arial"/>
          <w:color w:val="000000"/>
        </w:rPr>
        <w:t>(b)</w:t>
      </w:r>
      <w:r w:rsidRPr="00022100">
        <w:rPr>
          <w:rFonts w:ascii="Arial" w:hAnsi="Arial"/>
          <w:color w:val="000000"/>
        </w:rPr>
        <w:tab/>
        <w:t xml:space="preserve">If Customer’s use of the Services under the terms of this </w:t>
      </w:r>
      <w:r w:rsidR="00162FA0">
        <w:rPr>
          <w:rFonts w:ascii="Arial" w:hAnsi="Arial"/>
          <w:color w:val="000000"/>
        </w:rPr>
        <w:t>MSA</w:t>
      </w:r>
      <w:r w:rsidRPr="00022100">
        <w:rPr>
          <w:rFonts w:ascii="Arial" w:hAnsi="Arial"/>
          <w:color w:val="000000"/>
        </w:rPr>
        <w:t xml:space="preserve"> infringes or Tealium determines that such use may infringe, then Tealium, at its sole option and expense, may either (1) procure for Customer a license to continue using the Services in accordance with the terms of this </w:t>
      </w:r>
      <w:r w:rsidR="00162FA0">
        <w:rPr>
          <w:rFonts w:ascii="Arial" w:hAnsi="Arial"/>
          <w:color w:val="000000"/>
        </w:rPr>
        <w:t>MSA</w:t>
      </w:r>
      <w:r w:rsidRPr="00022100">
        <w:rPr>
          <w:rFonts w:ascii="Arial" w:hAnsi="Arial"/>
          <w:color w:val="000000"/>
        </w:rPr>
        <w:t xml:space="preserve">; (2) replace or modify the allegedly infringing Services to avoid the infringement; or (3) terminate the Services and refund any prepaid unused amounts on a pro-rata basis. </w:t>
      </w:r>
      <w:r w:rsidR="00BD067F" w:rsidRPr="00C55161">
        <w:rPr>
          <w:rFonts w:ascii="Arial" w:hAnsi="Arial"/>
          <w:color w:val="000000"/>
        </w:rPr>
        <w:t xml:space="preserve">The provisions of this </w:t>
      </w:r>
      <w:r w:rsidR="007C12DE">
        <w:rPr>
          <w:rFonts w:ascii="Arial" w:hAnsi="Arial"/>
          <w:color w:val="000000"/>
        </w:rPr>
        <w:t>Section 9.1</w:t>
      </w:r>
      <w:r w:rsidR="00BD067F" w:rsidRPr="00C55161">
        <w:rPr>
          <w:rFonts w:ascii="Arial" w:hAnsi="Arial"/>
          <w:color w:val="000000"/>
        </w:rPr>
        <w:t xml:space="preserve"> constitute Tealium’s exclusive obligation and Customer’s exclusive remedy for third-party infringement claims.</w:t>
      </w:r>
    </w:p>
    <w:p w14:paraId="4ECAB60A" w14:textId="08500F12" w:rsidR="002B3B5B" w:rsidRDefault="002B3B5B" w:rsidP="006A4D51">
      <w:pPr>
        <w:pStyle w:val="BodyText"/>
        <w:spacing w:before="120" w:afterAutospacing="0"/>
        <w:jc w:val="both"/>
        <w:rPr>
          <w:rFonts w:ascii="Arial" w:hAnsi="Arial"/>
          <w:color w:val="000000"/>
        </w:rPr>
      </w:pPr>
      <w:r w:rsidRPr="00BF1E98">
        <w:rPr>
          <w:rFonts w:ascii="Arial" w:hAnsi="Arial"/>
          <w:b/>
          <w:color w:val="000000"/>
        </w:rPr>
        <w:t>9.2</w:t>
      </w:r>
      <w:r>
        <w:rPr>
          <w:rFonts w:ascii="Arial" w:hAnsi="Arial"/>
          <w:color w:val="000000"/>
        </w:rPr>
        <w:tab/>
      </w:r>
      <w:r w:rsidR="00D41256" w:rsidRPr="006A4D51">
        <w:rPr>
          <w:rFonts w:ascii="Arial" w:hAnsi="Arial"/>
          <w:b/>
          <w:color w:val="000000"/>
        </w:rPr>
        <w:t xml:space="preserve">Customer Indemnification of </w:t>
      </w:r>
      <w:r w:rsidR="00121196" w:rsidRPr="006A4D51">
        <w:rPr>
          <w:rFonts w:ascii="Arial" w:hAnsi="Arial"/>
          <w:b/>
          <w:color w:val="000000"/>
        </w:rPr>
        <w:t>Tealium</w:t>
      </w:r>
      <w:r w:rsidR="00D41256" w:rsidRPr="00022100">
        <w:rPr>
          <w:rFonts w:ascii="Arial" w:hAnsi="Arial"/>
          <w:color w:val="000000"/>
        </w:rPr>
        <w:t>.</w:t>
      </w:r>
      <w:r w:rsidR="00121196">
        <w:rPr>
          <w:rFonts w:ascii="Arial" w:hAnsi="Arial"/>
          <w:color w:val="000000"/>
        </w:rPr>
        <w:t xml:space="preserve"> </w:t>
      </w:r>
      <w:r w:rsidR="00535A60">
        <w:rPr>
          <w:rFonts w:ascii="Arial" w:hAnsi="Arial"/>
          <w:color w:val="000000"/>
        </w:rPr>
        <w:t xml:space="preserve">Customer will defend, at its expense, a Claim against </w:t>
      </w:r>
      <w:r w:rsidR="00DE255F">
        <w:rPr>
          <w:rFonts w:ascii="Arial" w:hAnsi="Arial"/>
          <w:color w:val="000000"/>
        </w:rPr>
        <w:t>Tealium</w:t>
      </w:r>
      <w:r w:rsidR="00DE255F" w:rsidRPr="00022100">
        <w:rPr>
          <w:rFonts w:ascii="Arial" w:hAnsi="Arial"/>
          <w:color w:val="000000"/>
        </w:rPr>
        <w:t>, its subsidiaries, and its and their directors, officers, employees and agents (the “</w:t>
      </w:r>
      <w:r w:rsidR="00FE6ED0">
        <w:rPr>
          <w:rFonts w:ascii="Arial" w:hAnsi="Arial"/>
          <w:color w:val="000000"/>
        </w:rPr>
        <w:t>Tealium</w:t>
      </w:r>
      <w:r w:rsidR="00DE255F">
        <w:rPr>
          <w:rFonts w:ascii="Arial" w:hAnsi="Arial"/>
          <w:color w:val="000000"/>
        </w:rPr>
        <w:t xml:space="preserve"> </w:t>
      </w:r>
      <w:r w:rsidR="00DE255F" w:rsidRPr="00022100">
        <w:rPr>
          <w:rFonts w:ascii="Arial" w:hAnsi="Arial"/>
          <w:color w:val="000000"/>
        </w:rPr>
        <w:t>Indemnified Parties”)</w:t>
      </w:r>
      <w:r w:rsidR="003B45D9" w:rsidRPr="00022100">
        <w:rPr>
          <w:rFonts w:ascii="Arial" w:hAnsi="Arial"/>
          <w:color w:val="000000"/>
        </w:rPr>
        <w:t xml:space="preserve"> to the extent such Claim </w:t>
      </w:r>
      <w:r w:rsidR="00662609">
        <w:rPr>
          <w:rFonts w:ascii="Arial" w:hAnsi="Arial"/>
          <w:color w:val="000000"/>
        </w:rPr>
        <w:t>arises</w:t>
      </w:r>
      <w:r w:rsidR="007A12C4">
        <w:rPr>
          <w:rFonts w:ascii="Arial" w:hAnsi="Arial"/>
          <w:color w:val="000000"/>
        </w:rPr>
        <w:t xml:space="preserve"> from or is related to</w:t>
      </w:r>
      <w:r w:rsidR="00662609">
        <w:rPr>
          <w:rFonts w:ascii="Arial" w:hAnsi="Arial"/>
          <w:color w:val="000000"/>
        </w:rPr>
        <w:t xml:space="preserve"> </w:t>
      </w:r>
      <w:r w:rsidR="001E510C">
        <w:rPr>
          <w:rFonts w:ascii="Arial" w:hAnsi="Arial"/>
          <w:color w:val="000000"/>
        </w:rPr>
        <w:t xml:space="preserve">(a) </w:t>
      </w:r>
      <w:r w:rsidR="00662609">
        <w:rPr>
          <w:rFonts w:ascii="Arial" w:hAnsi="Arial"/>
          <w:color w:val="000000"/>
        </w:rPr>
        <w:t>a breach by Customer of the MSA</w:t>
      </w:r>
      <w:r w:rsidR="00537155">
        <w:rPr>
          <w:rFonts w:ascii="Arial" w:hAnsi="Arial"/>
          <w:color w:val="000000"/>
        </w:rPr>
        <w:t xml:space="preserve">; </w:t>
      </w:r>
      <w:r w:rsidR="00F6190A">
        <w:rPr>
          <w:rFonts w:ascii="Arial" w:hAnsi="Arial"/>
          <w:color w:val="000000"/>
        </w:rPr>
        <w:t xml:space="preserve">or </w:t>
      </w:r>
      <w:r w:rsidR="00537155">
        <w:rPr>
          <w:rFonts w:ascii="Arial" w:hAnsi="Arial"/>
          <w:color w:val="000000"/>
        </w:rPr>
        <w:t>(b) Customer Data or processing instructions</w:t>
      </w:r>
      <w:r w:rsidR="0038732E">
        <w:rPr>
          <w:rFonts w:ascii="Arial" w:hAnsi="Arial"/>
          <w:color w:val="000000"/>
        </w:rPr>
        <w:t xml:space="preserve"> Customer submits or uses in connection with the Services</w:t>
      </w:r>
      <w:r w:rsidR="00021B35">
        <w:rPr>
          <w:rFonts w:ascii="Arial" w:hAnsi="Arial"/>
          <w:color w:val="000000"/>
        </w:rPr>
        <w:t>.</w:t>
      </w:r>
      <w:r w:rsidR="00257312">
        <w:rPr>
          <w:rFonts w:ascii="Arial" w:hAnsi="Arial"/>
          <w:color w:val="000000"/>
        </w:rPr>
        <w:t xml:space="preserve"> </w:t>
      </w:r>
      <w:r w:rsidR="00257312" w:rsidRPr="00022100">
        <w:rPr>
          <w:rFonts w:ascii="Arial" w:hAnsi="Arial"/>
          <w:color w:val="000000"/>
        </w:rPr>
        <w:t xml:space="preserve">In addition, </w:t>
      </w:r>
      <w:r w:rsidR="00521909">
        <w:rPr>
          <w:rFonts w:ascii="Arial" w:hAnsi="Arial"/>
          <w:color w:val="000000"/>
        </w:rPr>
        <w:t>Customer</w:t>
      </w:r>
      <w:r w:rsidR="00257312" w:rsidRPr="00022100">
        <w:rPr>
          <w:rFonts w:ascii="Arial" w:hAnsi="Arial"/>
          <w:color w:val="000000"/>
        </w:rPr>
        <w:t xml:space="preserve"> will indemnify the </w:t>
      </w:r>
      <w:r w:rsidR="00914C1B">
        <w:rPr>
          <w:rFonts w:ascii="Arial" w:hAnsi="Arial"/>
          <w:color w:val="000000"/>
        </w:rPr>
        <w:t xml:space="preserve">Tealium </w:t>
      </w:r>
      <w:r w:rsidR="00257312" w:rsidRPr="00022100">
        <w:rPr>
          <w:rFonts w:ascii="Arial" w:hAnsi="Arial"/>
          <w:color w:val="000000"/>
        </w:rPr>
        <w:t xml:space="preserve">Indemnified Parties for all losses, liabilities, damages, and expenses (including reasonable attorneys’ fees) finally awarded to a third party by a court of competent jurisdiction or agreed to by </w:t>
      </w:r>
      <w:r w:rsidR="004D55A3">
        <w:rPr>
          <w:rFonts w:ascii="Arial" w:hAnsi="Arial"/>
          <w:color w:val="000000"/>
        </w:rPr>
        <w:t>Customer</w:t>
      </w:r>
      <w:r w:rsidR="00257312" w:rsidRPr="00022100">
        <w:rPr>
          <w:rFonts w:ascii="Arial" w:hAnsi="Arial"/>
          <w:color w:val="000000"/>
        </w:rPr>
        <w:t xml:space="preserve"> in a settlement that are directly attributable to a Claim. </w:t>
      </w:r>
    </w:p>
    <w:p w14:paraId="1193D682" w14:textId="7E0C86D2" w:rsidR="00C55161" w:rsidRPr="006A4D51" w:rsidRDefault="00C55161" w:rsidP="006A4D51">
      <w:pPr>
        <w:pStyle w:val="BodyText"/>
        <w:spacing w:before="120" w:afterAutospacing="0"/>
        <w:jc w:val="both"/>
        <w:rPr>
          <w:rFonts w:ascii="Arial" w:hAnsi="Arial"/>
          <w:color w:val="000000"/>
        </w:rPr>
      </w:pPr>
      <w:r w:rsidRPr="00BF1E98">
        <w:rPr>
          <w:rFonts w:ascii="Arial" w:hAnsi="Arial"/>
          <w:b/>
          <w:color w:val="000000"/>
        </w:rPr>
        <w:t>9.3</w:t>
      </w:r>
      <w:r>
        <w:rPr>
          <w:rFonts w:ascii="Arial" w:hAnsi="Arial"/>
          <w:color w:val="000000"/>
        </w:rPr>
        <w:tab/>
      </w:r>
      <w:r w:rsidR="00A84A07" w:rsidRPr="006A4D51">
        <w:rPr>
          <w:rFonts w:ascii="Arial" w:hAnsi="Arial"/>
          <w:b/>
          <w:color w:val="000000"/>
        </w:rPr>
        <w:t>Indemnity Procedure</w:t>
      </w:r>
      <w:r w:rsidR="00A84A07">
        <w:rPr>
          <w:rFonts w:ascii="Arial" w:hAnsi="Arial"/>
          <w:color w:val="000000"/>
        </w:rPr>
        <w:t xml:space="preserve">. </w:t>
      </w:r>
      <w:r>
        <w:rPr>
          <w:rFonts w:ascii="Arial" w:hAnsi="Arial"/>
          <w:color w:val="000000"/>
        </w:rPr>
        <w:t>Each Party's</w:t>
      </w:r>
      <w:r w:rsidRPr="00C55161">
        <w:rPr>
          <w:rFonts w:ascii="Arial" w:hAnsi="Arial"/>
          <w:color w:val="000000"/>
        </w:rPr>
        <w:t xml:space="preserve"> indemnification obligations set forth in this Section are conditioned upon </w:t>
      </w:r>
      <w:r w:rsidR="006D0D0A">
        <w:rPr>
          <w:rFonts w:ascii="Arial" w:hAnsi="Arial"/>
          <w:color w:val="000000"/>
        </w:rPr>
        <w:t>the indemnifying Party</w:t>
      </w:r>
      <w:r w:rsidRPr="00C55161">
        <w:rPr>
          <w:rFonts w:ascii="Arial" w:hAnsi="Arial"/>
          <w:color w:val="000000"/>
        </w:rPr>
        <w:t xml:space="preserve"> providing </w:t>
      </w:r>
      <w:r w:rsidR="006D0D0A">
        <w:rPr>
          <w:rFonts w:ascii="Arial" w:hAnsi="Arial"/>
          <w:color w:val="000000"/>
        </w:rPr>
        <w:t>the indemnified Party</w:t>
      </w:r>
      <w:r w:rsidRPr="00C55161">
        <w:rPr>
          <w:rFonts w:ascii="Arial" w:hAnsi="Arial"/>
          <w:color w:val="000000"/>
        </w:rPr>
        <w:t xml:space="preserve"> with information and assistance for the defense of such </w:t>
      </w:r>
      <w:r w:rsidR="009E3C0A">
        <w:rPr>
          <w:rFonts w:ascii="Arial" w:hAnsi="Arial"/>
          <w:color w:val="000000"/>
        </w:rPr>
        <w:t>Claim</w:t>
      </w:r>
      <w:r w:rsidRPr="00C55161">
        <w:rPr>
          <w:rFonts w:ascii="Arial" w:hAnsi="Arial"/>
          <w:color w:val="000000"/>
        </w:rPr>
        <w:t xml:space="preserve"> including any settlement; </w:t>
      </w:r>
      <w:r w:rsidR="00A1277C">
        <w:rPr>
          <w:rFonts w:ascii="Arial" w:hAnsi="Arial"/>
          <w:color w:val="000000"/>
        </w:rPr>
        <w:t xml:space="preserve">the indemnifying Party </w:t>
      </w:r>
      <w:r w:rsidRPr="00C55161">
        <w:rPr>
          <w:rFonts w:ascii="Arial" w:hAnsi="Arial"/>
          <w:color w:val="000000"/>
        </w:rPr>
        <w:t xml:space="preserve">being notified promptly in writing of the </w:t>
      </w:r>
      <w:r w:rsidR="004E60ED">
        <w:rPr>
          <w:rFonts w:ascii="Arial" w:hAnsi="Arial"/>
          <w:color w:val="000000"/>
        </w:rPr>
        <w:t>Claim</w:t>
      </w:r>
      <w:r w:rsidRPr="00C55161">
        <w:rPr>
          <w:rFonts w:ascii="Arial" w:hAnsi="Arial"/>
          <w:color w:val="000000"/>
        </w:rPr>
        <w:t xml:space="preserve"> (provided that failure to provide such prompt notice will not relieve </w:t>
      </w:r>
      <w:r w:rsidR="00A1277C">
        <w:rPr>
          <w:rFonts w:ascii="Arial" w:hAnsi="Arial"/>
          <w:color w:val="000000"/>
        </w:rPr>
        <w:t xml:space="preserve">the indemnifying Party </w:t>
      </w:r>
      <w:r w:rsidRPr="00C55161">
        <w:rPr>
          <w:rFonts w:ascii="Arial" w:hAnsi="Arial"/>
          <w:color w:val="000000"/>
        </w:rPr>
        <w:t xml:space="preserve">from its liability or obligation hereunder, except to the extent of any material prejudice as a direct result of such failure); and </w:t>
      </w:r>
      <w:r w:rsidR="00D856C1">
        <w:rPr>
          <w:rFonts w:ascii="Arial" w:hAnsi="Arial"/>
          <w:color w:val="000000"/>
        </w:rPr>
        <w:t xml:space="preserve">the indemnifying Party </w:t>
      </w:r>
      <w:r w:rsidRPr="00C55161">
        <w:rPr>
          <w:rFonts w:ascii="Arial" w:hAnsi="Arial"/>
          <w:color w:val="000000"/>
        </w:rPr>
        <w:t xml:space="preserve">having sole control of the defense </w:t>
      </w:r>
      <w:r w:rsidR="009C3326">
        <w:rPr>
          <w:rFonts w:ascii="Arial" w:hAnsi="Arial"/>
          <w:color w:val="000000"/>
        </w:rPr>
        <w:t xml:space="preserve">of such Claim </w:t>
      </w:r>
      <w:r w:rsidRPr="00C55161">
        <w:rPr>
          <w:rFonts w:ascii="Arial" w:hAnsi="Arial"/>
          <w:color w:val="000000"/>
        </w:rPr>
        <w:t xml:space="preserve">and all negotiations for its settlement or compromise (provided, however, that </w:t>
      </w:r>
      <w:r w:rsidR="0082336B">
        <w:rPr>
          <w:rFonts w:ascii="Arial" w:hAnsi="Arial"/>
          <w:color w:val="000000"/>
        </w:rPr>
        <w:t xml:space="preserve">the indemnifying Party </w:t>
      </w:r>
      <w:r w:rsidRPr="00C55161">
        <w:rPr>
          <w:rFonts w:ascii="Arial" w:hAnsi="Arial"/>
          <w:color w:val="000000"/>
        </w:rPr>
        <w:t xml:space="preserve">must obtain the prior written consent of </w:t>
      </w:r>
      <w:r w:rsidR="00135364">
        <w:rPr>
          <w:rFonts w:ascii="Arial" w:hAnsi="Arial"/>
          <w:color w:val="000000"/>
        </w:rPr>
        <w:t>the indemnified Party</w:t>
      </w:r>
      <w:r w:rsidRPr="00C55161">
        <w:rPr>
          <w:rFonts w:ascii="Arial" w:hAnsi="Arial"/>
          <w:color w:val="000000"/>
        </w:rPr>
        <w:t xml:space="preserve"> before settling a Claim against </w:t>
      </w:r>
      <w:r w:rsidR="002112B0">
        <w:rPr>
          <w:rFonts w:ascii="Arial" w:hAnsi="Arial"/>
          <w:color w:val="000000"/>
        </w:rPr>
        <w:t>the indemnified Party</w:t>
      </w:r>
      <w:r w:rsidRPr="00C55161">
        <w:rPr>
          <w:rFonts w:ascii="Arial" w:hAnsi="Arial"/>
          <w:color w:val="000000"/>
        </w:rPr>
        <w:t xml:space="preserve"> to the extent that said settlement fails to fully release </w:t>
      </w:r>
      <w:r w:rsidR="00201795">
        <w:rPr>
          <w:rFonts w:ascii="Arial" w:hAnsi="Arial"/>
          <w:color w:val="000000"/>
        </w:rPr>
        <w:t>the indemnified Party</w:t>
      </w:r>
      <w:r w:rsidR="00E05B70">
        <w:rPr>
          <w:rFonts w:ascii="Arial" w:hAnsi="Arial"/>
          <w:color w:val="000000"/>
        </w:rPr>
        <w:t xml:space="preserve"> </w:t>
      </w:r>
      <w:r w:rsidRPr="00C55161">
        <w:rPr>
          <w:rFonts w:ascii="Arial" w:hAnsi="Arial"/>
          <w:color w:val="000000"/>
        </w:rPr>
        <w:t xml:space="preserve">from liability for the Claim or includes an admission of guilt by </w:t>
      </w:r>
      <w:r w:rsidR="00201795">
        <w:rPr>
          <w:rFonts w:ascii="Arial" w:hAnsi="Arial"/>
          <w:color w:val="000000"/>
        </w:rPr>
        <w:t>the indemnified Party</w:t>
      </w:r>
      <w:r w:rsidRPr="00C55161">
        <w:rPr>
          <w:rFonts w:ascii="Arial" w:hAnsi="Arial"/>
          <w:color w:val="000000"/>
        </w:rPr>
        <w:t xml:space="preserve">). </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4FA573CB"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008833B0">
        <w:rPr>
          <w:rFonts w:ascii="Arial" w:hAnsi="Arial"/>
          <w:color w:val="000000"/>
        </w:rPr>
        <w:t xml:space="preserve">AND EACH PARTY'S INDEMNITY OBLIGATIONS UNDER SECTION 9,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r w:rsidR="00AB7455">
        <w:rPr>
          <w:rFonts w:ascii="Arial" w:hAnsi="Arial"/>
          <w:color w:val="000000"/>
        </w:rPr>
        <w:t xml:space="preserve"> </w:t>
      </w:r>
    </w:p>
    <w:p w14:paraId="2C47E7A7" w14:textId="57D97368"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w:t>
      </w:r>
      <w:r w:rsidR="00B05C69">
        <w:rPr>
          <w:rFonts w:ascii="Arial" w:hAnsi="Arial"/>
          <w:color w:val="000000"/>
        </w:rPr>
        <w:t xml:space="preserve"> PARTY </w:t>
      </w:r>
      <w:r w:rsidRPr="00752E42">
        <w:rPr>
          <w:rFonts w:ascii="Arial" w:hAnsi="Arial"/>
          <w:color w:val="000000"/>
        </w:rPr>
        <w:t xml:space="preserve">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w:t>
      </w:r>
      <w:r w:rsidR="00B05C69">
        <w:rPr>
          <w:rFonts w:ascii="Arial" w:hAnsi="Arial"/>
          <w:color w:val="000000"/>
        </w:rPr>
        <w:t xml:space="preserve"> PARTY </w:t>
      </w:r>
      <w:r w:rsidRPr="00752E42">
        <w:rPr>
          <w:rFonts w:ascii="Arial" w:hAnsi="Arial"/>
          <w:color w:val="000000"/>
        </w:rPr>
        <w:t>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473ECB3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w:t>
      </w:r>
      <w:r w:rsidR="00B05C69">
        <w:rPr>
          <w:rFonts w:ascii="Arial" w:hAnsi="Arial"/>
          <w:color w:val="000000"/>
        </w:rPr>
        <w:t xml:space="preserve"> Party </w:t>
      </w:r>
      <w:r w:rsidRPr="00752E42">
        <w:rPr>
          <w:rFonts w:ascii="Arial" w:hAnsi="Arial"/>
          <w:color w:val="000000"/>
        </w:rPr>
        <w:t>gives written notice to the other</w:t>
      </w:r>
      <w:r w:rsidR="00B05C69">
        <w:rPr>
          <w:rFonts w:ascii="Arial" w:hAnsi="Arial"/>
          <w:color w:val="000000"/>
        </w:rPr>
        <w:t xml:space="preserve"> Party </w:t>
      </w:r>
      <w:r w:rsidRPr="00752E42">
        <w:rPr>
          <w:rFonts w:ascii="Arial" w:hAnsi="Arial"/>
          <w:color w:val="000000"/>
        </w:rPr>
        <w:t xml:space="preserve">of its intention not to renew at least </w:t>
      </w:r>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09AF52DB"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w:t>
      </w:r>
      <w:r w:rsidR="00B05C69">
        <w:rPr>
          <w:rFonts w:ascii="Arial" w:hAnsi="Arial"/>
          <w:color w:val="000000"/>
        </w:rPr>
        <w:t xml:space="preserve"> Party </w:t>
      </w:r>
      <w:r w:rsidRPr="00752E42">
        <w:rPr>
          <w:rFonts w:ascii="Arial" w:hAnsi="Arial"/>
          <w:color w:val="000000"/>
        </w:rPr>
        <w:t xml:space="preserve">may terminate this </w:t>
      </w:r>
      <w:r w:rsidR="005F0321">
        <w:rPr>
          <w:rFonts w:ascii="Arial" w:hAnsi="Arial" w:cs="Arial"/>
          <w:color w:val="000000"/>
        </w:rPr>
        <w:t>MSA</w:t>
      </w:r>
      <w:r w:rsidRPr="00752E42">
        <w:rPr>
          <w:rFonts w:ascii="Arial" w:hAnsi="Arial"/>
          <w:color w:val="000000"/>
        </w:rPr>
        <w:t xml:space="preserve"> upon written notice to the other </w:t>
      </w:r>
      <w:r w:rsidR="004935AE">
        <w:rPr>
          <w:rFonts w:ascii="Arial" w:hAnsi="Arial"/>
          <w:color w:val="000000"/>
        </w:rPr>
        <w:t>Party</w:t>
      </w:r>
      <w:r w:rsidRPr="00752E42">
        <w:rPr>
          <w:rFonts w:ascii="Arial" w:hAnsi="Arial"/>
          <w:color w:val="000000"/>
        </w:rPr>
        <w:t>, for any material breach by the other</w:t>
      </w:r>
      <w:r w:rsidR="00B05C69">
        <w:rPr>
          <w:rFonts w:ascii="Arial" w:hAnsi="Arial"/>
          <w:color w:val="000000"/>
        </w:rPr>
        <w:t xml:space="preserve"> Party </w:t>
      </w:r>
      <w:r w:rsidRPr="00752E42">
        <w:rPr>
          <w:rFonts w:ascii="Arial" w:hAnsi="Arial"/>
          <w:color w:val="000000"/>
        </w:rPr>
        <w:t xml:space="preserve">if such breach is not cured within </w:t>
      </w:r>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 following written notice of such breach from the non-breaching </w:t>
      </w:r>
      <w:r w:rsidR="00FB4417">
        <w:rPr>
          <w:rFonts w:ascii="Arial" w:hAnsi="Arial"/>
          <w:color w:val="000000"/>
        </w:rPr>
        <w:t>Party</w:t>
      </w:r>
      <w:r w:rsidRPr="00752E42">
        <w:rPr>
          <w:rFonts w:ascii="Arial" w:hAnsi="Arial"/>
          <w:color w:val="000000"/>
        </w:rPr>
        <w:t xml:space="preserve">. Upon termination by Customer for Tealium’s breach, Tealium will refund any unearned portion of prepaid usage fees. 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74FD3FF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8.2, </w:t>
      </w:r>
      <w:r w:rsidR="007F7645">
        <w:rPr>
          <w:rFonts w:ascii="Arial" w:hAnsi="Arial"/>
          <w:color w:val="000000"/>
        </w:rPr>
        <w:t>9</w:t>
      </w:r>
      <w:r w:rsidRPr="00752E42">
        <w:rPr>
          <w:rFonts w:ascii="Arial" w:hAnsi="Arial"/>
          <w:color w:val="000000"/>
        </w:rPr>
        <w:t xml:space="preserve">, </w:t>
      </w:r>
      <w:r w:rsidR="00371FC5">
        <w:rPr>
          <w:rFonts w:ascii="Arial" w:hAnsi="Arial"/>
          <w:color w:val="000000"/>
        </w:rPr>
        <w:t xml:space="preserve">10, </w:t>
      </w:r>
      <w:r w:rsidRPr="00752E42">
        <w:rPr>
          <w:rFonts w:ascii="Arial" w:hAnsi="Arial"/>
          <w:color w:val="000000"/>
        </w:rPr>
        <w:t>1</w:t>
      </w:r>
      <w:r w:rsidR="00763B19">
        <w:rPr>
          <w:rFonts w:ascii="Arial" w:hAnsi="Arial"/>
          <w:color w:val="000000"/>
        </w:rPr>
        <w:t>1</w:t>
      </w:r>
      <w:r w:rsidRPr="00752E42">
        <w:rPr>
          <w:rFonts w:ascii="Arial" w:hAnsi="Arial"/>
          <w:color w:val="000000"/>
        </w:rPr>
        <w:t>.4, and Sections 1</w:t>
      </w:r>
      <w:r w:rsidR="00EF2AFF">
        <w:rPr>
          <w:rFonts w:ascii="Arial" w:hAnsi="Arial"/>
          <w:color w:val="000000"/>
        </w:rPr>
        <w:t>2</w:t>
      </w:r>
      <w:r w:rsidRPr="00752E42">
        <w:rPr>
          <w:rFonts w:ascii="Arial" w:hAnsi="Arial"/>
          <w:color w:val="000000"/>
        </w:rPr>
        <w:t>-2</w:t>
      </w:r>
      <w:r w:rsidR="00EF2AFF">
        <w:rPr>
          <w:rFonts w:ascii="Arial" w:hAnsi="Arial"/>
          <w:color w:val="000000"/>
        </w:rPr>
        <w:t>3</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0D607DF6"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In the event that any personal</w:t>
      </w:r>
      <w:r w:rsidR="00733A63">
        <w:rPr>
          <w:rFonts w:ascii="Arial" w:hAnsi="Arial"/>
          <w:color w:val="000000"/>
        </w:rPr>
        <w:t>ly identifiable</w:t>
      </w:r>
      <w:r w:rsidR="00F135D9" w:rsidRPr="00752E42">
        <w:rPr>
          <w:rFonts w:ascii="Arial" w:hAnsi="Arial"/>
          <w:color w:val="000000"/>
        </w:rPr>
        <w:t xml:space="preserve"> </w:t>
      </w:r>
      <w:r w:rsidR="00733A63">
        <w:rPr>
          <w:rFonts w:ascii="Arial" w:hAnsi="Arial"/>
          <w:color w:val="000000"/>
        </w:rPr>
        <w:t>information ("PII")</w:t>
      </w:r>
      <w:r w:rsidR="00733A63" w:rsidRPr="00752E42">
        <w:rPr>
          <w:rFonts w:ascii="Arial" w:hAnsi="Arial"/>
          <w:color w:val="000000"/>
        </w:rPr>
        <w:t xml:space="preserve">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each</w:t>
      </w:r>
      <w:r w:rsidR="00B05C69">
        <w:rPr>
          <w:rFonts w:ascii="Arial" w:hAnsi="Arial"/>
          <w:color w:val="000000"/>
        </w:rPr>
        <w:t xml:space="preserve"> Party </w:t>
      </w:r>
      <w:r w:rsidR="00F135D9" w:rsidRPr="00752E42">
        <w:rPr>
          <w:rFonts w:ascii="Arial" w:hAnsi="Arial"/>
          <w:color w:val="000000"/>
        </w:rPr>
        <w:t xml:space="preserve">will comply with all applicable laws and regulations, or any equivalent, applicable legislation. </w:t>
      </w:r>
      <w:r w:rsidR="00E327E9" w:rsidRPr="00E327E9">
        <w:rPr>
          <w:rFonts w:ascii="Arial" w:hAnsi="Arial"/>
          <w:color w:val="000000"/>
        </w:rPr>
        <w:t xml:space="preserve">Customer </w:t>
      </w:r>
      <w:r w:rsidR="009A2588">
        <w:rPr>
          <w:rFonts w:ascii="Arial" w:hAnsi="Arial"/>
          <w:color w:val="000000"/>
        </w:rPr>
        <w:t>is responsible for</w:t>
      </w:r>
      <w:r w:rsidR="00E327E9" w:rsidRPr="00E327E9">
        <w:rPr>
          <w:rFonts w:ascii="Arial" w:hAnsi="Arial"/>
          <w:color w:val="000000"/>
        </w:rPr>
        <w:t xml:space="preserve"> encrypt</w:t>
      </w:r>
      <w:r w:rsidR="009A2588">
        <w:rPr>
          <w:rFonts w:ascii="Arial" w:hAnsi="Arial"/>
          <w:color w:val="000000"/>
        </w:rPr>
        <w:t>ing</w:t>
      </w:r>
      <w:r w:rsidR="00245AC4">
        <w:rPr>
          <w:rFonts w:ascii="Arial" w:hAnsi="Arial"/>
          <w:color w:val="000000"/>
        </w:rPr>
        <w:t xml:space="preserve"> any </w:t>
      </w:r>
      <w:r w:rsidR="00733A63">
        <w:rPr>
          <w:rFonts w:ascii="Arial" w:hAnsi="Arial"/>
          <w:color w:val="000000"/>
        </w:rPr>
        <w:t>PII</w:t>
      </w:r>
      <w:r w:rsidR="00245AC4">
        <w:rPr>
          <w:rFonts w:ascii="Arial" w:hAnsi="Arial"/>
          <w:color w:val="000000"/>
        </w:rPr>
        <w:t xml:space="preserve"> </w:t>
      </w:r>
      <w:r w:rsidR="00E327E9" w:rsidRPr="00E327E9">
        <w:rPr>
          <w:rFonts w:ascii="Arial" w:hAnsi="Arial"/>
          <w:color w:val="000000"/>
        </w:rPr>
        <w:t>using secure industry standard protocols</w:t>
      </w:r>
      <w:r w:rsidR="00733A63">
        <w:rPr>
          <w:rFonts w:ascii="Arial" w:hAnsi="Arial"/>
          <w:color w:val="000000"/>
        </w:rPr>
        <w:t xml:space="preserve"> </w:t>
      </w:r>
      <w:r w:rsidR="00733A63" w:rsidRPr="00E327E9">
        <w:rPr>
          <w:rFonts w:ascii="Arial" w:hAnsi="Arial"/>
          <w:color w:val="000000"/>
        </w:rPr>
        <w:t xml:space="preserve">before transmitting such </w:t>
      </w:r>
      <w:r w:rsidR="00733A63">
        <w:rPr>
          <w:rFonts w:ascii="Arial" w:hAnsi="Arial"/>
          <w:color w:val="000000"/>
        </w:rPr>
        <w:t>PII</w:t>
      </w:r>
      <w:r w:rsidR="00733A63" w:rsidRPr="00E327E9">
        <w:rPr>
          <w:rFonts w:ascii="Arial" w:hAnsi="Arial"/>
          <w:color w:val="000000"/>
        </w:rPr>
        <w:t xml:space="preserve"> to T</w:t>
      </w:r>
      <w:r w:rsidR="00733A63">
        <w:rPr>
          <w:rFonts w:ascii="Arial" w:hAnsi="Arial"/>
          <w:color w:val="000000"/>
        </w:rPr>
        <w:t>ealium</w:t>
      </w:r>
      <w:r w:rsidR="00E327E9" w:rsidRPr="00E327E9">
        <w:rPr>
          <w:rFonts w:ascii="Arial" w:hAnsi="Arial"/>
          <w:color w:val="000000"/>
        </w:rPr>
        <w:t>.</w:t>
      </w:r>
      <w:r w:rsidR="00E327E9">
        <w:rPr>
          <w:rFonts w:ascii="Arial" w:hAnsi="Arial"/>
          <w:color w:val="000000"/>
        </w:rPr>
        <w:t xml:space="preserve"> </w:t>
      </w:r>
      <w:r w:rsidR="00F135D9" w:rsidRPr="00752E42">
        <w:rPr>
          <w:rFonts w:ascii="Arial" w:hAnsi="Arial"/>
          <w:color w:val="000000"/>
        </w:rPr>
        <w:t xml:space="preserve">Customer hereby warrants and undertakes that it has obtained or will obtain the consent of any individual whose </w:t>
      </w:r>
      <w:r w:rsidR="00954239">
        <w:rPr>
          <w:rFonts w:ascii="Arial" w:hAnsi="Arial"/>
          <w:color w:val="000000"/>
        </w:rPr>
        <w:t>PII</w:t>
      </w:r>
      <w:r w:rsidR="00F135D9" w:rsidRPr="00752E42">
        <w:rPr>
          <w:rFonts w:ascii="Arial" w:hAnsi="Arial"/>
          <w:color w:val="000000"/>
        </w:rPr>
        <w:t xml:space="preserve">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0A26B796"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w:t>
      </w:r>
      <w:r w:rsidR="00956ADE">
        <w:rPr>
          <w:rFonts w:ascii="Arial" w:hAnsi="Arial"/>
          <w:color w:val="000000"/>
        </w:rPr>
        <w:t xml:space="preserve">(3) </w:t>
      </w:r>
      <w:r w:rsidR="00E35777" w:rsidRPr="00752E42">
        <w:rPr>
          <w:rFonts w:ascii="Arial" w:hAnsi="Arial"/>
          <w:color w:val="000000"/>
        </w:rPr>
        <w:t xml:space="preserve">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w:t>
      </w:r>
      <w:r w:rsidR="00B05C69">
        <w:rPr>
          <w:rFonts w:ascii="Arial" w:hAnsi="Arial"/>
          <w:color w:val="000000"/>
        </w:rPr>
        <w:t xml:space="preserve"> Party </w:t>
      </w:r>
      <w:r w:rsidR="00E35777" w:rsidRPr="00752E42">
        <w:rPr>
          <w:rFonts w:ascii="Arial" w:hAnsi="Arial"/>
          <w:color w:val="000000"/>
        </w:rPr>
        <w:t>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49CD03F5" w:rsidR="00F135D9" w:rsidRPr="003A08A2" w:rsidRDefault="00F135D9" w:rsidP="0088730A">
      <w:pPr>
        <w:spacing w:before="120" w:after="120" w:afterAutospacing="0"/>
        <w:jc w:val="both"/>
        <w:rPr>
          <w:color w:val="000000"/>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w:t>
      </w:r>
      <w:r w:rsidR="008D4027">
        <w:rPr>
          <w:rFonts w:cs="Arial"/>
          <w:color w:val="000000"/>
        </w:rPr>
        <w:t xml:space="preserve"> </w:t>
      </w:r>
      <w:r w:rsidRPr="00F141A6">
        <w:rPr>
          <w:rFonts w:cs="Arial"/>
          <w:color w:val="000000"/>
        </w:rPr>
        <w:t xml:space="preserve">use the Customer's </w:t>
      </w:r>
      <w:r w:rsidR="00A85D0D">
        <w:rPr>
          <w:rFonts w:cs="Arial"/>
          <w:color w:val="000000"/>
        </w:rPr>
        <w:t xml:space="preserve">name and </w:t>
      </w:r>
      <w:r w:rsidRPr="00F141A6">
        <w:rPr>
          <w:rFonts w:cs="Arial"/>
          <w:color w:val="000000"/>
        </w:rPr>
        <w:t>logo on its web site for the limited purpose of identifying Customer as a user of Services</w:t>
      </w:r>
      <w:r w:rsidR="0073244B"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sidRPr="00F141A6">
        <w:rPr>
          <w:rFonts w:cs="Arial"/>
          <w:color w:val="000000"/>
        </w:rPr>
        <w:t xml:space="preserve">.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D3D445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w:t>
      </w:r>
      <w:r w:rsidRPr="00752E42">
        <w:rPr>
          <w:rFonts w:ascii="Arial" w:hAnsi="Arial"/>
          <w:color w:val="000000"/>
        </w:rPr>
        <w:lastRenderedPageBreak/>
        <w:t xml:space="preserve">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xml:space="preserve">. Except for any action for injunctive or other equitable relief (which may be brought at any time in any court of competent jurisdiction), exclusive venue for any dispute will be </w:t>
      </w:r>
      <w:r w:rsidR="00A62644">
        <w:rPr>
          <w:rFonts w:ascii="Arial" w:hAnsi="Arial"/>
          <w:color w:val="000000"/>
        </w:rPr>
        <w:t xml:space="preserve">the state </w:t>
      </w:r>
      <w:r w:rsidR="000E74E6">
        <w:rPr>
          <w:rFonts w:ascii="Arial" w:hAnsi="Arial"/>
          <w:color w:val="000000"/>
        </w:rPr>
        <w:t>or</w:t>
      </w:r>
      <w:r w:rsidR="00A62644">
        <w:rPr>
          <w:rFonts w:ascii="Arial" w:hAnsi="Arial"/>
          <w:color w:val="000000"/>
        </w:rPr>
        <w:t xml:space="preserve"> federal courts </w:t>
      </w:r>
      <w:r w:rsidR="00654DCB">
        <w:rPr>
          <w:rFonts w:ascii="Arial" w:hAnsi="Arial"/>
          <w:color w:val="000000"/>
        </w:rPr>
        <w:t xml:space="preserve">in </w:t>
      </w:r>
      <w:r w:rsidRPr="00752E42">
        <w:rPr>
          <w:rFonts w:ascii="Arial" w:hAnsi="Arial"/>
          <w:color w:val="000000"/>
        </w:rPr>
        <w:t>San Diego County, California, and each</w:t>
      </w:r>
      <w:r w:rsidR="00B05C69">
        <w:rPr>
          <w:rFonts w:ascii="Arial" w:hAnsi="Arial"/>
          <w:color w:val="000000"/>
        </w:rPr>
        <w:t xml:space="preserve"> Party </w:t>
      </w:r>
      <w:r w:rsidRPr="00752E42">
        <w:rPr>
          <w:rFonts w:ascii="Arial" w:hAnsi="Arial"/>
          <w:color w:val="000000"/>
        </w:rPr>
        <w:t>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364E2B53"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w:t>
      </w:r>
      <w:r w:rsidR="00B05C69">
        <w:rPr>
          <w:rFonts w:ascii="Arial" w:hAnsi="Arial"/>
          <w:color w:val="000000"/>
        </w:rPr>
        <w:t xml:space="preserve"> Party </w:t>
      </w:r>
      <w:r w:rsidRPr="00752E42">
        <w:rPr>
          <w:rFonts w:ascii="Arial" w:hAnsi="Arial"/>
          <w:color w:val="000000"/>
        </w:rPr>
        <w:t xml:space="preserve">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w:t>
      </w:r>
      <w:r w:rsidR="00B05C69">
        <w:rPr>
          <w:rFonts w:ascii="Arial" w:hAnsi="Arial"/>
          <w:color w:val="000000"/>
        </w:rPr>
        <w:t xml:space="preserve"> Party </w:t>
      </w:r>
      <w:r w:rsidRPr="00752E42">
        <w:rPr>
          <w:rFonts w:ascii="Arial" w:hAnsi="Arial"/>
          <w:color w:val="000000"/>
        </w:rPr>
        <w:t xml:space="preserve">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6FE0D01D"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The relationship between the Parties is solely that of independent contractors, and neither</w:t>
      </w:r>
      <w:r w:rsidR="00B05C69">
        <w:rPr>
          <w:rFonts w:ascii="Arial" w:hAnsi="Arial"/>
          <w:color w:val="000000"/>
        </w:rPr>
        <w:t xml:space="preserve"> Party </w:t>
      </w:r>
      <w:r w:rsidRPr="00752E42">
        <w:rPr>
          <w:rFonts w:ascii="Arial" w:hAnsi="Arial"/>
          <w:color w:val="000000"/>
        </w:rPr>
        <w:t xml:space="preserve">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591DB3AE"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w:t>
      </w:r>
      <w:r w:rsidR="00FB4417">
        <w:rPr>
          <w:rFonts w:ascii="Arial" w:hAnsi="Arial" w:cs="Arial"/>
          <w:sz w:val="22"/>
          <w:szCs w:val="22"/>
        </w:rPr>
        <w:t>Party</w:t>
      </w:r>
      <w:r w:rsidRPr="00F141A6">
        <w:rPr>
          <w:rFonts w:ascii="Arial" w:hAnsi="Arial" w:cs="Arial"/>
          <w:sz w:val="22"/>
          <w:szCs w:val="22"/>
        </w:rPr>
        <w:t xml:space="preserve">, such consent not to be unreasonably withheld; except that </w:t>
      </w:r>
      <w:r w:rsidR="00873529">
        <w:rPr>
          <w:rFonts w:ascii="Arial" w:hAnsi="Arial" w:cs="Arial"/>
          <w:sz w:val="22"/>
          <w:szCs w:val="22"/>
        </w:rPr>
        <w:t>either Party</w:t>
      </w:r>
      <w:r w:rsidR="00873529" w:rsidRPr="00F141A6">
        <w:rPr>
          <w:rFonts w:ascii="Arial" w:hAnsi="Arial" w:cs="Arial"/>
          <w:sz w:val="22"/>
          <w:szCs w:val="22"/>
        </w:rPr>
        <w:t xml:space="preserve"> </w:t>
      </w:r>
      <w:r w:rsidRPr="00F141A6">
        <w:rPr>
          <w:rFonts w:ascii="Arial" w:hAnsi="Arial" w:cs="Arial"/>
          <w:sz w:val="22"/>
          <w:szCs w:val="22"/>
        </w:rPr>
        <w:t xml:space="preserve">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w:t>
      </w:r>
      <w:r w:rsidR="00195A63">
        <w:rPr>
          <w:rFonts w:ascii="Arial" w:hAnsi="Arial" w:cs="Arial"/>
          <w:sz w:val="22"/>
          <w:szCs w:val="22"/>
        </w:rPr>
        <w:t xml:space="preserve">reincorporation, </w:t>
      </w:r>
      <w:r w:rsidRPr="00F141A6">
        <w:rPr>
          <w:rFonts w:ascii="Arial" w:hAnsi="Arial" w:cs="Arial"/>
          <w:sz w:val="22"/>
          <w:szCs w:val="22"/>
        </w:rPr>
        <w:t>merger, acquisition, re-organization</w:t>
      </w:r>
      <w:r w:rsidR="008802DA">
        <w:rPr>
          <w:rFonts w:ascii="Arial" w:hAnsi="Arial" w:cs="Arial"/>
          <w:sz w:val="22"/>
          <w:szCs w:val="22"/>
        </w:rPr>
        <w:t>,</w:t>
      </w:r>
      <w:r w:rsidRPr="00F141A6">
        <w:rPr>
          <w:rFonts w:ascii="Arial" w:hAnsi="Arial" w:cs="Arial"/>
          <w:sz w:val="22"/>
          <w:szCs w:val="22"/>
        </w:rPr>
        <w:t xml:space="preserve">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638306B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w:t>
      </w:r>
      <w:r w:rsidR="00B05C69">
        <w:rPr>
          <w:rFonts w:ascii="Arial" w:hAnsi="Arial"/>
        </w:rPr>
        <w:t xml:space="preserve"> Party </w:t>
      </w:r>
      <w:r w:rsidRPr="00752E42">
        <w:rPr>
          <w:rFonts w:ascii="Arial" w:hAnsi="Arial"/>
        </w:rPr>
        <w:t>will be entitled to recover reasonable attorneys</w:t>
      </w:r>
      <w:r w:rsidR="00E7782E">
        <w:rPr>
          <w:rFonts w:ascii="Arial" w:hAnsi="Arial"/>
        </w:rPr>
        <w:t>'</w:t>
      </w:r>
      <w:r w:rsidRPr="00752E42">
        <w:rPr>
          <w:rFonts w:ascii="Arial" w:hAnsi="Arial"/>
        </w:rPr>
        <w:t xml:space="preserve"> fees</w:t>
      </w:r>
      <w:r w:rsidR="00E7782E">
        <w:rPr>
          <w:rFonts w:ascii="Arial" w:hAnsi="Arial"/>
        </w:rPr>
        <w:t>, expert witness fees, and other costs of suit</w:t>
      </w:r>
      <w:r w:rsidRPr="00752E42">
        <w:rPr>
          <w:rFonts w:ascii="Arial" w:hAnsi="Arial"/>
        </w:rPr>
        <w:t xml:space="preserve"> from the non-prevailing </w:t>
      </w:r>
      <w:r w:rsidR="00FB4417">
        <w:rPr>
          <w:rFonts w:ascii="Arial" w:hAnsi="Arial"/>
        </w:rPr>
        <w:t>Party</w:t>
      </w:r>
      <w:r w:rsidRPr="00752E42">
        <w:rPr>
          <w:rFonts w:ascii="Arial" w:hAnsi="Arial"/>
        </w:rPr>
        <w:t>.</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34A52832"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w:t>
      </w:r>
      <w:r w:rsidR="0018776C">
        <w:rPr>
          <w:rFonts w:ascii="Arial" w:hAnsi="Arial"/>
          <w:color w:val="000000"/>
        </w:rPr>
        <w:t>do not</w:t>
      </w:r>
      <w:r w:rsidR="005C34CD">
        <w:rPr>
          <w:rFonts w:ascii="Arial" w:hAnsi="Arial"/>
          <w:color w:val="000000"/>
        </w:rPr>
        <w:t xml:space="preserve"> </w:t>
      </w:r>
      <w:r w:rsidRPr="00752E42">
        <w:rPr>
          <w:rFonts w:ascii="Arial" w:hAnsi="Arial"/>
          <w:color w:val="000000"/>
        </w:rPr>
        <w:t>define, limit, construe</w:t>
      </w:r>
      <w:r w:rsidR="0033624D">
        <w:rPr>
          <w:rFonts w:ascii="Arial" w:hAnsi="Arial"/>
          <w:color w:val="000000"/>
        </w:rPr>
        <w:t>,</w:t>
      </w:r>
      <w:r w:rsidRPr="00752E42">
        <w:rPr>
          <w:rFonts w:ascii="Arial" w:hAnsi="Arial"/>
          <w:color w:val="000000"/>
        </w:rPr>
        <w:t xml:space="preserve"> or describe the scope or extent of the sections.</w:t>
      </w:r>
    </w:p>
    <w:p w14:paraId="51224948" w14:textId="184C1716"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2303B6">
        <w:rPr>
          <w:rFonts w:ascii="Arial" w:hAnsi="Arial" w:cs="Arial"/>
          <w:b/>
          <w:color w:val="000000"/>
        </w:rPr>
        <w:t>Agreement</w:t>
      </w:r>
    </w:p>
    <w:p w14:paraId="2B6223E7" w14:textId="41004331"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006516ED">
        <w:rPr>
          <w:rFonts w:ascii="Arial" w:hAnsi="Arial" w:cs="Arial"/>
          <w:color w:val="000000"/>
        </w:rPr>
        <w:t xml:space="preserve"> (including any attachments or exhibits attached to or incorporated into this MSA by reference)</w:t>
      </w:r>
      <w:r w:rsidRPr="00752E42">
        <w:rPr>
          <w:rFonts w:ascii="Arial" w:hAnsi="Arial"/>
          <w:color w:val="000000"/>
        </w:rPr>
        <w:t xml:space="preserve"> constitutes the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w:t>
      </w:r>
      <w:r w:rsidR="00B05C69">
        <w:rPr>
          <w:rFonts w:ascii="Arial" w:hAnsi="Arial"/>
          <w:color w:val="000000"/>
        </w:rPr>
        <w:t xml:space="preserve"> Party </w:t>
      </w:r>
      <w:r w:rsidRPr="00752E42">
        <w:rPr>
          <w:rFonts w:ascii="Arial" w:hAnsi="Arial"/>
          <w:color w:val="000000"/>
        </w:rPr>
        <w:t>unless in writing and signed by both Parties.</w:t>
      </w:r>
    </w:p>
    <w:p w14:paraId="6F08191A" w14:textId="567A87E3"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w:t>
      </w:r>
      <w:r w:rsidR="00B05C69">
        <w:rPr>
          <w:rFonts w:ascii="Arial" w:hAnsi="Arial"/>
          <w:b/>
          <w:color w:val="000000"/>
        </w:rPr>
        <w:t xml:space="preserve"> Party </w:t>
      </w:r>
      <w:r w:rsidRPr="00752E42">
        <w:rPr>
          <w:rFonts w:ascii="Arial" w:hAnsi="Arial"/>
          <w:b/>
          <w:color w:val="000000"/>
        </w:rPr>
        <w:t>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lastRenderedPageBreak/>
        <w:tab/>
      </w:r>
      <w:r w:rsidR="00F135D9" w:rsidRPr="00752E42">
        <w:rPr>
          <w:rFonts w:ascii="Arial" w:hAnsi="Arial"/>
          <w:b/>
          <w:color w:val="000000"/>
        </w:rPr>
        <w:t>Force Majeure</w:t>
      </w:r>
    </w:p>
    <w:p w14:paraId="4EA00AA9" w14:textId="27AD06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Neither</w:t>
      </w:r>
      <w:r w:rsidR="00B05C69">
        <w:rPr>
          <w:rFonts w:ascii="Arial" w:hAnsi="Arial"/>
          <w:color w:val="000000"/>
        </w:rPr>
        <w:t xml:space="preserve"> Party </w:t>
      </w:r>
      <w:r w:rsidRPr="00752E42">
        <w:rPr>
          <w:rFonts w:ascii="Arial" w:hAnsi="Arial"/>
          <w:color w:val="000000"/>
        </w:rPr>
        <w:t xml:space="preserve">will be liable for any breach of the </w:t>
      </w:r>
      <w:r w:rsidR="005F0321">
        <w:rPr>
          <w:rFonts w:ascii="Arial" w:hAnsi="Arial" w:cs="Arial"/>
          <w:color w:val="000000"/>
        </w:rPr>
        <w:t>MSA</w:t>
      </w:r>
      <w:r w:rsidRPr="00752E42">
        <w:rPr>
          <w:rFonts w:ascii="Arial" w:hAnsi="Arial"/>
          <w:color w:val="000000"/>
        </w:rPr>
        <w:t xml:space="preserve">, other than any default in payment obligations, for any delay or failure of performance resulting from any cause beyond such </w:t>
      </w:r>
      <w:r w:rsidR="00FB4417">
        <w:rPr>
          <w:rFonts w:ascii="Arial" w:hAnsi="Arial"/>
          <w:color w:val="000000"/>
        </w:rPr>
        <w:t>Party</w:t>
      </w:r>
      <w:r w:rsidRPr="00752E42">
        <w:rPr>
          <w:rFonts w:ascii="Arial" w:hAnsi="Arial"/>
          <w:color w:val="000000"/>
        </w:rPr>
        <w:t>’s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531EA291" w14:textId="77777777" w:rsidR="005F1693" w:rsidRDefault="005F1693">
      <w:pPr>
        <w:spacing w:after="0" w:afterAutospacing="0"/>
        <w:rPr>
          <w:b/>
          <w:color w:val="000000"/>
          <w:lang w:eastAsia="ja-JP"/>
        </w:rPr>
      </w:pPr>
      <w:r>
        <w:rPr>
          <w:b/>
          <w:color w:val="000000"/>
        </w:rPr>
        <w:br w:type="page"/>
      </w:r>
    </w:p>
    <w:p w14:paraId="209B2413" w14:textId="328FD65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6684FA8E"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 xml:space="preserve">to uptime levels of the </w:t>
      </w:r>
      <w:r w:rsidR="001C6EC9">
        <w:rPr>
          <w:rFonts w:cs="Arial"/>
        </w:rPr>
        <w:t>Services</w:t>
      </w:r>
      <w:r w:rsidRPr="00F141A6">
        <w:rPr>
          <w:rFonts w:cs="Arial"/>
        </w:rPr>
        <w:t xml:space="preserve">.  </w:t>
      </w:r>
    </w:p>
    <w:p w14:paraId="4B833B61" w14:textId="535905D6"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will use commercially reasonable efforts to make </w:t>
      </w:r>
      <w:r w:rsidR="00B51951">
        <w:rPr>
          <w:rFonts w:ascii="Arial" w:hAnsi="Arial"/>
        </w:rPr>
        <w:t>the Services</w:t>
      </w:r>
      <w:r w:rsidRPr="00752E42">
        <w:rPr>
          <w:rFonts w:ascii="Arial" w:hAnsi="Arial"/>
        </w:rPr>
        <w:t xml:space="preserve">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xml:space="preserve">). In the event </w:t>
      </w:r>
      <w:r w:rsidR="00702623">
        <w:rPr>
          <w:rFonts w:ascii="Arial" w:hAnsi="Arial"/>
        </w:rPr>
        <w:t>the Services</w:t>
      </w:r>
      <w:r w:rsidRPr="00752E42">
        <w:rPr>
          <w:rFonts w:ascii="Arial" w:hAnsi="Arial"/>
        </w:rPr>
        <w:t xml:space="preserve"> do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2B8CB8C7" w:rsidR="00F135D9" w:rsidRPr="00527DA4" w:rsidRDefault="00F135D9" w:rsidP="005A6D9C">
      <w:pPr>
        <w:pStyle w:val="BodyText"/>
        <w:spacing w:before="120" w:afterAutospacing="0"/>
        <w:jc w:val="both"/>
        <w:rPr>
          <w:rFonts w:ascii="Arial" w:hAnsi="Arial" w:cs="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time within a given calendar month</w:t>
      </w:r>
      <w:r w:rsidR="00C01B74">
        <w:rPr>
          <w:rFonts w:ascii="Arial" w:hAnsi="Arial"/>
        </w:rPr>
        <w:t xml:space="preserve"> the Services are </w:t>
      </w:r>
      <w:r w:rsidR="00891E17">
        <w:rPr>
          <w:rFonts w:ascii="Arial" w:hAnsi="Arial"/>
        </w:rPr>
        <w:t>A</w:t>
      </w:r>
      <w:r w:rsidR="00C01B74">
        <w:rPr>
          <w:rFonts w:ascii="Arial" w:hAnsi="Arial"/>
        </w:rPr>
        <w:t>vailable</w:t>
      </w:r>
      <w:r w:rsidRPr="00752E42">
        <w:rPr>
          <w:rFonts w:ascii="Arial" w:hAnsi="Arial"/>
        </w:rPr>
        <w:t>.</w:t>
      </w:r>
      <w:r w:rsidR="00891E17">
        <w:rPr>
          <w:rFonts w:ascii="Arial" w:hAnsi="Arial"/>
        </w:rPr>
        <w:t xml:space="preserve"> </w:t>
      </w:r>
      <w:r w:rsidR="0035399F">
        <w:rPr>
          <w:rFonts w:ascii="Arial" w:hAnsi="Arial"/>
        </w:rPr>
        <w:t>“</w:t>
      </w:r>
      <w:r w:rsidR="00891E17">
        <w:rPr>
          <w:rFonts w:ascii="Arial" w:hAnsi="Arial"/>
        </w:rPr>
        <w:t>Available</w:t>
      </w:r>
      <w:r w:rsidR="0035399F">
        <w:rPr>
          <w:rFonts w:ascii="Arial" w:hAnsi="Arial"/>
        </w:rPr>
        <w:t>”</w:t>
      </w:r>
      <w:r w:rsidR="00891E17">
        <w:rPr>
          <w:rFonts w:ascii="Arial" w:hAnsi="Arial"/>
        </w:rPr>
        <w:t xml:space="preserve"> or </w:t>
      </w:r>
      <w:r w:rsidR="0035399F">
        <w:rPr>
          <w:rFonts w:ascii="Arial" w:hAnsi="Arial"/>
        </w:rPr>
        <w:t>“</w:t>
      </w:r>
      <w:r w:rsidR="00891E17" w:rsidRPr="00040B94">
        <w:rPr>
          <w:rFonts w:ascii="Arial" w:hAnsi="Arial" w:cs="Arial"/>
          <w:iCs/>
          <w:color w:val="1A1A1A"/>
        </w:rPr>
        <w:t>Availability</w:t>
      </w:r>
      <w:r w:rsidR="0035399F">
        <w:rPr>
          <w:rFonts w:ascii="Arial" w:hAnsi="Arial" w:cs="Arial"/>
          <w:iCs/>
          <w:color w:val="1A1A1A"/>
        </w:rPr>
        <w:t>”</w:t>
      </w:r>
      <w:r w:rsidR="00891E17" w:rsidRPr="00040B94">
        <w:rPr>
          <w:rFonts w:ascii="Arial" w:hAnsi="Arial" w:cs="Arial"/>
          <w:iCs/>
          <w:color w:val="1A1A1A"/>
        </w:rPr>
        <w:t xml:space="preserve"> </w:t>
      </w:r>
      <w:r w:rsidR="00891E17">
        <w:rPr>
          <w:rFonts w:ascii="Arial" w:hAnsi="Arial" w:cs="Arial"/>
          <w:iCs/>
          <w:color w:val="1A1A1A"/>
        </w:rPr>
        <w:t>means</w:t>
      </w:r>
      <w:r w:rsidR="00891E17" w:rsidRPr="00040B94">
        <w:rPr>
          <w:rFonts w:ascii="Arial" w:hAnsi="Arial" w:cs="Arial"/>
          <w:iCs/>
          <w:color w:val="1A1A1A"/>
        </w:rPr>
        <w:t xml:space="preserve"> the Service is in a</w:t>
      </w:r>
      <w:r w:rsidR="00891E17">
        <w:rPr>
          <w:rFonts w:ascii="Arial" w:hAnsi="Arial" w:cs="Arial"/>
          <w:iCs/>
          <w:color w:val="1A1A1A"/>
        </w:rPr>
        <w:t>n</w:t>
      </w:r>
      <w:r w:rsidR="00891E17" w:rsidRPr="00040B94">
        <w:rPr>
          <w:rFonts w:ascii="Arial" w:hAnsi="Arial" w:cs="Arial"/>
          <w:iCs/>
          <w:color w:val="1A1A1A"/>
        </w:rPr>
        <w:t xml:space="preserve"> operable state</w:t>
      </w:r>
      <w:r w:rsidR="00891E17">
        <w:rPr>
          <w:rFonts w:ascii="Arial" w:hAnsi="Arial" w:cs="Arial"/>
          <w:iCs/>
          <w:color w:val="1A1A1A"/>
        </w:rPr>
        <w:t xml:space="preserve">, and </w:t>
      </w:r>
      <w:r w:rsidR="00891E17" w:rsidRPr="00891E17">
        <w:rPr>
          <w:rFonts w:ascii="Arial" w:hAnsi="Arial" w:cs="Arial"/>
          <w:iCs/>
          <w:color w:val="1A1A1A"/>
        </w:rPr>
        <w:t xml:space="preserve">the Service can be accessed </w:t>
      </w:r>
      <w:r w:rsidR="00891E17" w:rsidRPr="00040B94">
        <w:rPr>
          <w:rFonts w:ascii="Arial" w:hAnsi="Arial" w:cs="Arial"/>
          <w:iCs/>
          <w:color w:val="1A1A1A"/>
        </w:rPr>
        <w:t>through progra</w:t>
      </w:r>
      <w:r w:rsidR="00027B5B" w:rsidRPr="00027B5B">
        <w:rPr>
          <w:rFonts w:ascii="Arial" w:hAnsi="Arial" w:cs="Arial"/>
          <w:iCs/>
          <w:color w:val="1A1A1A"/>
        </w:rPr>
        <w:t>m</w:t>
      </w:r>
      <w:r w:rsidR="00527DA4">
        <w:rPr>
          <w:rFonts w:ascii="Arial" w:hAnsi="Arial" w:cs="Arial"/>
          <w:iCs/>
          <w:color w:val="1A1A1A"/>
        </w:rPr>
        <w:t>m</w:t>
      </w:r>
      <w:r w:rsidR="00027B5B" w:rsidRPr="00027B5B">
        <w:rPr>
          <w:rFonts w:ascii="Arial" w:hAnsi="Arial" w:cs="Arial"/>
          <w:iCs/>
          <w:color w:val="1A1A1A"/>
        </w:rPr>
        <w:t>atic access (APIs, t</w:t>
      </w:r>
      <w:r w:rsidR="00891E17" w:rsidRPr="00040B94">
        <w:rPr>
          <w:rFonts w:ascii="Arial" w:hAnsi="Arial" w:cs="Arial"/>
          <w:iCs/>
          <w:color w:val="1A1A1A"/>
        </w:rPr>
        <w:t>ags, HTTP requests/responses) or user interface access</w:t>
      </w:r>
      <w:r w:rsidR="00891E17">
        <w:rPr>
          <w:rFonts w:ascii="Arial" w:hAnsi="Arial" w:cs="Arial"/>
          <w:iCs/>
          <w:color w:val="1A1A1A"/>
        </w:rPr>
        <w:t xml:space="preserve"> as applicable to the particular Service</w:t>
      </w:r>
      <w:r w:rsidR="00891E17" w:rsidRPr="00040B94">
        <w:rPr>
          <w:rFonts w:ascii="Arial" w:hAnsi="Arial" w:cs="Arial"/>
          <w:iCs/>
          <w:color w:val="1A1A1A"/>
        </w:rPr>
        <w:t>.</w:t>
      </w:r>
      <w:r w:rsidR="0035399F">
        <w:rPr>
          <w:rFonts w:ascii="Arial" w:hAnsi="Arial" w:cs="Arial"/>
          <w:iCs/>
          <w:color w:val="1A1A1A"/>
        </w:rPr>
        <w:t xml:space="preserve"> Solely for</w:t>
      </w:r>
      <w:r w:rsidR="0035399F" w:rsidRPr="006A4D51">
        <w:rPr>
          <w:rFonts w:ascii="Arial" w:hAnsi="Arial"/>
          <w:color w:val="1A1A1A"/>
        </w:rPr>
        <w:t xml:space="preserve"> Delivery Netw</w:t>
      </w:r>
      <w:bookmarkStart w:id="0" w:name="_GoBack"/>
      <w:bookmarkEnd w:id="0"/>
      <w:r w:rsidR="0035399F" w:rsidRPr="006A4D51">
        <w:rPr>
          <w:rFonts w:ascii="Arial" w:hAnsi="Arial"/>
          <w:color w:val="1A1A1A"/>
        </w:rPr>
        <w:t xml:space="preserve">ork </w:t>
      </w:r>
      <w:r w:rsidR="0035399F">
        <w:rPr>
          <w:rFonts w:ascii="Arial" w:hAnsi="Arial" w:cs="Arial"/>
          <w:iCs/>
          <w:color w:val="1A1A1A"/>
        </w:rPr>
        <w:t xml:space="preserve">performance, “Available” means </w:t>
      </w:r>
      <w:r w:rsidR="003407A8">
        <w:rPr>
          <w:rFonts w:ascii="Arial" w:hAnsi="Arial" w:cs="Arial"/>
          <w:iCs/>
          <w:color w:val="1A1A1A"/>
        </w:rPr>
        <w:t>Delivery Network servers are responding to requests for</w:t>
      </w:r>
      <w:r w:rsidR="003407A8" w:rsidRPr="006A4D51">
        <w:rPr>
          <w:rFonts w:ascii="Arial" w:hAnsi="Arial"/>
          <w:color w:val="1A1A1A"/>
        </w:rPr>
        <w:t xml:space="preserve"> </w:t>
      </w:r>
      <w:r w:rsidR="00527DA4" w:rsidRPr="006A4D51">
        <w:rPr>
          <w:rFonts w:ascii="Arial" w:hAnsi="Arial"/>
          <w:color w:val="1A1A1A"/>
        </w:rPr>
        <w:t>Libraries</w:t>
      </w:r>
      <w:r w:rsidR="003407A8" w:rsidRPr="006A4D51">
        <w:rPr>
          <w:rFonts w:ascii="Arial" w:hAnsi="Arial"/>
          <w:color w:val="1A1A1A"/>
        </w:rPr>
        <w:t>.</w:t>
      </w:r>
      <w:r w:rsidR="003407A8">
        <w:rPr>
          <w:rFonts w:ascii="Arial" w:hAnsi="Arial" w:cs="Arial"/>
          <w:iCs/>
          <w:color w:val="1A1A1A"/>
        </w:rPr>
        <w:t xml:space="preserve"> </w:t>
      </w:r>
      <w:r w:rsidR="00891E17" w:rsidRPr="00040B94">
        <w:rPr>
          <w:rFonts w:ascii="Arial" w:hAnsi="Arial" w:cs="Arial"/>
          <w:i/>
          <w:iCs/>
          <w:color w:val="1A1A1A"/>
        </w:rPr>
        <w:t> </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86A513C" w:rsidR="00F135D9" w:rsidRPr="006A4D51" w:rsidRDefault="00F135D9" w:rsidP="005A6D9C">
      <w:pPr>
        <w:pStyle w:val="BodyText"/>
        <w:spacing w:before="120" w:afterAutospacing="0"/>
        <w:jc w:val="both"/>
        <w:rPr>
          <w:rFonts w:ascii="Arial" w:hAnsi="Arial"/>
        </w:rPr>
      </w:pPr>
      <w:r w:rsidRPr="00752E42">
        <w:rPr>
          <w:rFonts w:ascii="Arial" w:hAnsi="Arial"/>
        </w:rPr>
        <w:t>(</w:t>
      </w:r>
      <w:r w:rsidR="00FE00F0">
        <w:rPr>
          <w:rFonts w:ascii="Arial" w:hAnsi="Arial"/>
        </w:rPr>
        <w:t>c</w:t>
      </w:r>
      <w:r w:rsidRPr="00752E42">
        <w:rPr>
          <w:rFonts w:ascii="Arial" w:hAnsi="Arial"/>
        </w:rPr>
        <w:t>)</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r w:rsidR="0035399F">
        <w:rPr>
          <w:rFonts w:ascii="Arial" w:hAnsi="Arial"/>
        </w:rPr>
        <w:t xml:space="preserve"> </w:t>
      </w:r>
    </w:p>
    <w:p w14:paraId="4BD89CB3" w14:textId="1981D35A" w:rsidR="0035399F" w:rsidRPr="00752E42" w:rsidRDefault="0035399F" w:rsidP="005A6D9C">
      <w:pPr>
        <w:pStyle w:val="BodyText"/>
        <w:spacing w:before="120" w:afterAutospacing="0"/>
        <w:jc w:val="both"/>
        <w:rPr>
          <w:rFonts w:ascii="Arial" w:hAnsi="Arial"/>
          <w:b/>
          <w:color w:val="000000"/>
        </w:rPr>
      </w:pPr>
      <w:r>
        <w:rPr>
          <w:rFonts w:ascii="Arial" w:hAnsi="Arial"/>
        </w:rPr>
        <w:t xml:space="preserve">(d) </w:t>
      </w:r>
      <w:r>
        <w:rPr>
          <w:rFonts w:ascii="Arial" w:hAnsi="Arial"/>
        </w:rPr>
        <w:tab/>
        <w:t>“Delivery Network” means the content delivery network service providers used in connection with certain Services for the purpose of serving Tealium JavaScript</w:t>
      </w:r>
      <w:r w:rsidR="00527DA4">
        <w:rPr>
          <w:rFonts w:ascii="Arial" w:hAnsi="Arial"/>
        </w:rPr>
        <w:t xml:space="preserve"> or other Service related</w:t>
      </w:r>
      <w:r>
        <w:rPr>
          <w:rFonts w:ascii="Arial" w:hAnsi="Arial"/>
        </w:rPr>
        <w:t xml:space="preserve"> files</w:t>
      </w:r>
      <w:r w:rsidR="00527DA4">
        <w:rPr>
          <w:rFonts w:ascii="Arial" w:hAnsi="Arial"/>
        </w:rPr>
        <w:t xml:space="preserve"> </w:t>
      </w:r>
      <w:r>
        <w:rPr>
          <w:rFonts w:ascii="Arial" w:hAnsi="Arial"/>
        </w:rPr>
        <w:t xml:space="preserve"> (“</w:t>
      </w:r>
      <w:r w:rsidR="00527DA4">
        <w:rPr>
          <w:rFonts w:ascii="Arial" w:hAnsi="Arial"/>
        </w:rPr>
        <w:t>Libraries</w:t>
      </w:r>
      <w:r>
        <w:rPr>
          <w:rFonts w:ascii="Arial" w:hAnsi="Arial"/>
        </w:rPr>
        <w:t>”).</w:t>
      </w:r>
    </w:p>
    <w:p w14:paraId="78D44B05" w14:textId="3982DEBB"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00891E17">
        <w:rPr>
          <w:rFonts w:ascii="Arial" w:hAnsi="Arial" w:cs="Arial"/>
          <w:sz w:val="22"/>
          <w:szCs w:val="22"/>
        </w:rPr>
        <w:t xml:space="preserve"> for the specific Service</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 xml:space="preserve">Service Commitment </w:t>
      </w:r>
      <w:r w:rsidR="00891E17">
        <w:rPr>
          <w:rFonts w:ascii="Arial" w:hAnsi="Arial" w:cs="Arial"/>
          <w:sz w:val="22"/>
          <w:szCs w:val="22"/>
        </w:rPr>
        <w:t xml:space="preserve">for a particular Service </w:t>
      </w:r>
      <w:r w:rsidR="003607B5">
        <w:rPr>
          <w:rFonts w:ascii="Arial" w:hAnsi="Arial" w:cs="Arial"/>
          <w:sz w:val="22"/>
          <w:szCs w:val="22"/>
        </w:rPr>
        <w:t>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 xml:space="preserve">If Customer has prepaid in full for all Services under the </w:t>
      </w:r>
      <w:r w:rsidR="00162FA0">
        <w:rPr>
          <w:rFonts w:ascii="Arial" w:hAnsi="Arial" w:cs="Arial"/>
          <w:sz w:val="22"/>
          <w:szCs w:val="22"/>
        </w:rPr>
        <w:t>MSA</w:t>
      </w:r>
      <w:r w:rsidR="00322B3D" w:rsidRPr="00007DBB">
        <w:rPr>
          <w:rFonts w:ascii="Arial" w:hAnsi="Arial" w:cs="Arial"/>
          <w:sz w:val="22"/>
          <w:szCs w:val="22"/>
        </w:rPr>
        <w:t xml:space="preserve">, </w:t>
      </w:r>
      <w:r w:rsidR="00F22449">
        <w:rPr>
          <w:rFonts w:ascii="Arial" w:hAnsi="Arial" w:cs="Arial"/>
          <w:sz w:val="22"/>
          <w:szCs w:val="22"/>
        </w:rPr>
        <w:t xml:space="preserve">in the event the MSA expires and is not renewed, </w:t>
      </w:r>
      <w:r w:rsidR="00322B3D" w:rsidRPr="00007DBB">
        <w:rPr>
          <w:rFonts w:ascii="Arial" w:hAnsi="Arial" w:cs="Arial"/>
          <w:sz w:val="22"/>
          <w:szCs w:val="22"/>
        </w:rPr>
        <w:t>Customer will be entitled to a refund of the Service Credit amount</w:t>
      </w:r>
      <w:r w:rsidR="00F22449">
        <w:rPr>
          <w:rFonts w:ascii="Arial" w:hAnsi="Arial" w:cs="Arial"/>
          <w:sz w:val="22"/>
          <w:szCs w:val="22"/>
        </w:rPr>
        <w:t xml:space="preserve"> upon written request to Tealium</w:t>
      </w:r>
      <w:r w:rsidR="00322B3D" w:rsidRPr="00007DBB">
        <w:rPr>
          <w:rFonts w:ascii="Arial" w:hAnsi="Arial" w:cs="Arial"/>
          <w:sz w:val="22"/>
          <w:szCs w:val="22"/>
        </w:rPr>
        <w:t>.</w:t>
      </w:r>
      <w:r w:rsidR="00322B3D">
        <w:rPr>
          <w:rFonts w:ascii="Arial" w:hAnsi="Arial" w:cs="Arial"/>
          <w:sz w:val="22"/>
          <w:szCs w:val="22"/>
        </w:rPr>
        <w:t xml:space="preserve"> </w:t>
      </w:r>
      <w:r w:rsidRPr="00F141A6">
        <w:rPr>
          <w:rFonts w:ascii="Arial" w:hAnsi="Arial" w:cs="Arial"/>
          <w:sz w:val="22"/>
          <w:szCs w:val="22"/>
        </w:rPr>
        <w:t xml:space="preserve">Customer’s sole and exclusive remedy for any </w:t>
      </w:r>
      <w:r w:rsidR="003139F7">
        <w:rPr>
          <w:rFonts w:ascii="Arial" w:hAnsi="Arial" w:cs="Arial"/>
          <w:sz w:val="22"/>
          <w:szCs w:val="22"/>
        </w:rPr>
        <w:t xml:space="preserve">failure of the </w:t>
      </w:r>
      <w:r w:rsidR="00527DA4">
        <w:rPr>
          <w:rFonts w:ascii="Arial" w:hAnsi="Arial" w:cs="Arial"/>
          <w:sz w:val="22"/>
          <w:szCs w:val="22"/>
        </w:rPr>
        <w:t>Service</w:t>
      </w:r>
      <w:r w:rsidR="003139F7">
        <w:rPr>
          <w:rFonts w:ascii="Arial" w:hAnsi="Arial" w:cs="Arial"/>
          <w:sz w:val="22"/>
          <w:szCs w:val="22"/>
        </w:rPr>
        <w:t>s</w:t>
      </w:r>
      <w:r w:rsidR="00527DA4">
        <w:rPr>
          <w:rFonts w:ascii="Arial" w:hAnsi="Arial" w:cs="Arial"/>
          <w:sz w:val="22"/>
          <w:szCs w:val="22"/>
        </w:rPr>
        <w:t xml:space="preserve"> to meet </w:t>
      </w:r>
      <w:r w:rsidRPr="00F141A6">
        <w:rPr>
          <w:rFonts w:ascii="Arial" w:hAnsi="Arial" w:cs="Arial"/>
          <w:sz w:val="22"/>
          <w:szCs w:val="22"/>
        </w:rPr>
        <w:t>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3AE813AC" w:rsid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w:t>
      </w:r>
      <w:r w:rsidR="00891E17">
        <w:rPr>
          <w:rFonts w:ascii="Arial" w:hAnsi="Arial" w:cs="Arial"/>
          <w:sz w:val="22"/>
          <w:szCs w:val="22"/>
        </w:rPr>
        <w:t>0</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r w:rsidR="003407A8">
        <w:rPr>
          <w:rFonts w:ascii="Arial" w:hAnsi="Arial" w:cs="Arial"/>
          <w:sz w:val="22"/>
          <w:szCs w:val="22"/>
        </w:rPr>
        <w:t xml:space="preserve"> </w:t>
      </w:r>
    </w:p>
    <w:p w14:paraId="28DE416C" w14:textId="38320E51"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 xml:space="preserve">To receive a Service Credit, Customer must submit a request by sending an e-mail message to services@tealium.com. To be eligible, the credit request must (a) include </w:t>
      </w:r>
      <w:r w:rsidR="002643FB">
        <w:rPr>
          <w:rFonts w:ascii="Arial" w:hAnsi="Arial" w:cs="Arial"/>
          <w:sz w:val="22"/>
          <w:szCs w:val="22"/>
        </w:rPr>
        <w:t>a reasonably detailed</w:t>
      </w:r>
      <w:r w:rsidR="002643FB" w:rsidRPr="00F141A6">
        <w:rPr>
          <w:rFonts w:ascii="Arial" w:hAnsi="Arial" w:cs="Arial"/>
          <w:sz w:val="22"/>
          <w:szCs w:val="22"/>
        </w:rPr>
        <w:t xml:space="preserve"> </w:t>
      </w:r>
      <w:r w:rsidRPr="00F141A6">
        <w:rPr>
          <w:rFonts w:ascii="Arial" w:hAnsi="Arial" w:cs="Arial"/>
          <w:sz w:val="22"/>
          <w:szCs w:val="22"/>
        </w:rPr>
        <w:t xml:space="preserve">list of </w:t>
      </w:r>
      <w:r w:rsidR="002643FB">
        <w:rPr>
          <w:rFonts w:ascii="Arial" w:hAnsi="Arial" w:cs="Arial"/>
          <w:sz w:val="22"/>
          <w:szCs w:val="22"/>
        </w:rPr>
        <w:t xml:space="preserve">the </w:t>
      </w:r>
      <w:r w:rsidR="00BB4B1C">
        <w:rPr>
          <w:rFonts w:ascii="Arial" w:hAnsi="Arial" w:cs="Arial"/>
          <w:sz w:val="22"/>
          <w:szCs w:val="22"/>
        </w:rPr>
        <w:t>instances</w:t>
      </w:r>
      <w:r w:rsidR="002643FB">
        <w:rPr>
          <w:rFonts w:ascii="Arial" w:hAnsi="Arial" w:cs="Arial"/>
          <w:sz w:val="22"/>
          <w:szCs w:val="22"/>
        </w:rPr>
        <w:t xml:space="preserve"> of unavailability that </w:t>
      </w:r>
      <w:r w:rsidR="00BB4B1C">
        <w:rPr>
          <w:rFonts w:ascii="Arial" w:hAnsi="Arial" w:cs="Arial"/>
          <w:sz w:val="22"/>
          <w:szCs w:val="22"/>
        </w:rPr>
        <w:t xml:space="preserve">together </w:t>
      </w:r>
      <w:r w:rsidR="002643FB">
        <w:rPr>
          <w:rFonts w:ascii="Arial" w:hAnsi="Arial" w:cs="Arial"/>
          <w:sz w:val="22"/>
          <w:szCs w:val="22"/>
        </w:rPr>
        <w:t>evidence Tealium's failure to</w:t>
      </w:r>
      <w:r w:rsidRPr="00F141A6">
        <w:rPr>
          <w:rFonts w:ascii="Arial" w:hAnsi="Arial" w:cs="Arial"/>
          <w:sz w:val="22"/>
          <w:szCs w:val="22"/>
        </w:rPr>
        <w:t xml:space="preserve"> meet Service Commitment</w:t>
      </w:r>
      <w:r w:rsidR="00C554F0">
        <w:rPr>
          <w:rFonts w:ascii="Arial" w:hAnsi="Arial" w:cs="Arial"/>
          <w:sz w:val="22"/>
          <w:szCs w:val="22"/>
        </w:rPr>
        <w:t xml:space="preserve"> in a given month</w:t>
      </w:r>
      <w:r w:rsidRPr="00F141A6">
        <w:rPr>
          <w:rFonts w:ascii="Arial" w:hAnsi="Arial" w:cs="Arial"/>
          <w:sz w:val="22"/>
          <w:szCs w:val="22"/>
        </w:rPr>
        <w: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r w:rsidR="003373EF">
        <w:rPr>
          <w:rFonts w:ascii="Arial" w:hAnsi="Arial"/>
          <w:sz w:val="22"/>
          <w:szCs w:val="22"/>
        </w:rPr>
        <w:t xml:space="preserve">In order for </w:t>
      </w:r>
      <w:r w:rsidR="003373EF">
        <w:rPr>
          <w:rFonts w:ascii="Arial" w:hAnsi="Arial"/>
          <w:sz w:val="22"/>
          <w:szCs w:val="22"/>
        </w:rPr>
        <w:lastRenderedPageBreak/>
        <w:t xml:space="preserve">Credit to be awarded, </w:t>
      </w:r>
      <w:r w:rsidR="0014209C">
        <w:rPr>
          <w:rFonts w:ascii="Arial" w:hAnsi="Arial"/>
          <w:sz w:val="22"/>
          <w:szCs w:val="22"/>
        </w:rPr>
        <w:t>Tealium must be able to independently verify the instances of unavailability reported by Customer pursuant to this Section 4.</w:t>
      </w:r>
    </w:p>
    <w:p w14:paraId="71808F5C" w14:textId="19E399F5" w:rsidR="00F135D9"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w:t>
      </w:r>
      <w:r w:rsidR="00515ED9">
        <w:rPr>
          <w:rFonts w:cs="Arial"/>
        </w:rPr>
        <w:t xml:space="preserve"> Service</w:t>
      </w:r>
      <w:r w:rsidRPr="00F141A6">
        <w:rPr>
          <w:rFonts w:cs="Arial"/>
        </w:rPr>
        <w:t xml:space="preserve"> unavailability or other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ajeure event or Internet access or related problems beyond the demarcation point of</w:t>
      </w:r>
      <w:r w:rsidR="00515ED9">
        <w:rPr>
          <w:rFonts w:cs="Arial"/>
        </w:rPr>
        <w:t xml:space="preserve"> Tealium’s network or the</w:t>
      </w:r>
      <w:r w:rsidRPr="00F141A6">
        <w:rPr>
          <w:rFonts w:cs="Arial"/>
        </w:rPr>
        <w:t xml:space="preserve"> Delivery Network; (b) that result from any actions or inactions of Customer or any third party; (c) that result from Customer’s equipment, software or other technology or third</w:t>
      </w:r>
      <w:r w:rsidR="00B05C69">
        <w:rPr>
          <w:rFonts w:cs="Arial"/>
        </w:rPr>
        <w:t xml:space="preserve"> party </w:t>
      </w:r>
      <w:r w:rsidRPr="00F141A6">
        <w:rPr>
          <w:rFonts w:cs="Arial"/>
        </w:rPr>
        <w:t>equipment, software or other technology (other than third</w:t>
      </w:r>
      <w:r w:rsidR="00B05C69">
        <w:rPr>
          <w:rFonts w:cs="Arial"/>
        </w:rPr>
        <w:t xml:space="preserve"> party </w:t>
      </w:r>
      <w:r w:rsidRPr="00F141A6">
        <w:rPr>
          <w:rFonts w:cs="Arial"/>
        </w:rPr>
        <w:t xml:space="preserve">equipment within Tealium’s direct control); (d) arising from the suspension and termination of Customer’s right to use </w:t>
      </w:r>
      <w:r w:rsidR="00515ED9">
        <w:rPr>
          <w:rFonts w:cs="Arial"/>
        </w:rPr>
        <w:t>a Service</w:t>
      </w:r>
      <w:r w:rsidRPr="00F141A6">
        <w:rPr>
          <w:rFonts w:cs="Arial"/>
        </w:rPr>
        <w:t xml:space="preserve"> in accordance with the </w:t>
      </w:r>
      <w:r w:rsidR="005F0321">
        <w:rPr>
          <w:rFonts w:cs="Arial"/>
        </w:rPr>
        <w:t>MSA</w:t>
      </w:r>
      <w:r w:rsidR="00515ED9">
        <w:rPr>
          <w:rFonts w:cs="Arial"/>
        </w:rPr>
        <w:t xml:space="preserve"> or arising while Customer is in violation of the MSA; or (e) arising from </w:t>
      </w:r>
      <w:r w:rsidR="00852B23">
        <w:rPr>
          <w:rFonts w:cs="Arial"/>
        </w:rPr>
        <w:t>scheduled</w:t>
      </w:r>
      <w:r w:rsidR="00515ED9">
        <w:rPr>
          <w:rFonts w:cs="Arial"/>
        </w:rPr>
        <w:t xml:space="preserve"> downtime for system or network maintenance</w:t>
      </w:r>
      <w:r w:rsidRPr="00F141A6">
        <w:rPr>
          <w:rFonts w:cs="Arial"/>
        </w:rPr>
        <w:t>.</w:t>
      </w:r>
    </w:p>
    <w:p w14:paraId="5BFE5F77" w14:textId="48A1495F" w:rsidR="00946A21" w:rsidRDefault="00946A21">
      <w:pPr>
        <w:spacing w:after="0" w:afterAutospacing="0"/>
        <w:rPr>
          <w:rFonts w:cs="Arial"/>
        </w:rPr>
      </w:pPr>
      <w:r>
        <w:rPr>
          <w:rFonts w:cs="Arial"/>
        </w:rPr>
        <w:br w:type="page"/>
      </w:r>
    </w:p>
    <w:p w14:paraId="0B54CB02" w14:textId="09D3CF93" w:rsidR="00946A21" w:rsidRDefault="00946A21" w:rsidP="00946A21">
      <w:pPr>
        <w:pStyle w:val="BodyText"/>
        <w:spacing w:before="120" w:afterAutospacing="0"/>
        <w:ind w:left="360"/>
        <w:jc w:val="center"/>
        <w:rPr>
          <w:rFonts w:ascii="Arial" w:hAnsi="Arial"/>
          <w:b/>
          <w:color w:val="000000"/>
        </w:rPr>
      </w:pPr>
      <w:r w:rsidRPr="00752E42">
        <w:rPr>
          <w:rFonts w:ascii="Arial" w:hAnsi="Arial"/>
          <w:b/>
          <w:color w:val="000000"/>
        </w:rPr>
        <w:lastRenderedPageBreak/>
        <w:t xml:space="preserve">ATTACHMENT </w:t>
      </w:r>
      <w:r>
        <w:rPr>
          <w:rFonts w:ascii="Arial" w:hAnsi="Arial"/>
          <w:b/>
          <w:color w:val="000000"/>
        </w:rPr>
        <w:t>B</w:t>
      </w:r>
    </w:p>
    <w:p w14:paraId="3BD6C763" w14:textId="77777777" w:rsidR="00946A21" w:rsidRPr="00946A21" w:rsidRDefault="00946A21" w:rsidP="00946A21">
      <w:pPr>
        <w:widowControl w:val="0"/>
        <w:autoSpaceDE w:val="0"/>
        <w:autoSpaceDN w:val="0"/>
        <w:adjustRightInd w:val="0"/>
        <w:jc w:val="center"/>
        <w:rPr>
          <w:rFonts w:cs="Arial"/>
          <w:b/>
        </w:rPr>
      </w:pPr>
      <w:r w:rsidRPr="00946A21">
        <w:rPr>
          <w:rFonts w:cs="Arial"/>
          <w:b/>
        </w:rPr>
        <w:t>Tealium Acceptable Use Policy</w:t>
      </w:r>
    </w:p>
    <w:p w14:paraId="07275DD4" w14:textId="7408F5C9" w:rsidR="00946A21" w:rsidRPr="00946A21"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Updated </w:t>
      </w:r>
      <w:r w:rsidR="00211963">
        <w:rPr>
          <w:rFonts w:cs="Arial"/>
          <w:color w:val="262626"/>
        </w:rPr>
        <w:t>January</w:t>
      </w:r>
      <w:r w:rsidR="00211963" w:rsidRPr="00946A21">
        <w:rPr>
          <w:rFonts w:cs="Arial"/>
          <w:color w:val="262626"/>
        </w:rPr>
        <w:t xml:space="preserve"> </w:t>
      </w:r>
      <w:r w:rsidRPr="00946A21">
        <w:rPr>
          <w:rFonts w:cs="Arial"/>
          <w:color w:val="262626"/>
        </w:rPr>
        <w:t>1</w:t>
      </w:r>
      <w:r w:rsidR="00211963">
        <w:rPr>
          <w:rFonts w:cs="Arial"/>
          <w:color w:val="262626"/>
        </w:rPr>
        <w:t>2</w:t>
      </w:r>
      <w:r w:rsidRPr="00946A21">
        <w:rPr>
          <w:rFonts w:cs="Arial"/>
          <w:color w:val="262626"/>
        </w:rPr>
        <w:t>, 201</w:t>
      </w:r>
      <w:r w:rsidR="00211963">
        <w:rPr>
          <w:rFonts w:cs="Arial"/>
          <w:color w:val="262626"/>
        </w:rPr>
        <w:t>7</w:t>
      </w:r>
    </w:p>
    <w:p w14:paraId="4B11871A" w14:textId="2C90A57B" w:rsidR="00E4540F" w:rsidRDefault="00E4540F" w:rsidP="003A08A2">
      <w:pPr>
        <w:widowControl w:val="0"/>
        <w:autoSpaceDE w:val="0"/>
        <w:autoSpaceDN w:val="0"/>
        <w:adjustRightInd w:val="0"/>
        <w:spacing w:after="0" w:afterAutospacing="0"/>
        <w:jc w:val="both"/>
        <w:rPr>
          <w:rFonts w:cs="Arial"/>
          <w:color w:val="262626"/>
        </w:rPr>
      </w:pPr>
    </w:p>
    <w:p w14:paraId="22160E10" w14:textId="56F583EC" w:rsidR="00946A21" w:rsidRPr="00916B37"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Acceptable Use Policy (this </w:t>
      </w:r>
      <w:r w:rsidR="0050456A">
        <w:rPr>
          <w:rFonts w:cs="Arial"/>
          <w:color w:val="262626"/>
        </w:rPr>
        <w:t>"</w:t>
      </w:r>
      <w:r w:rsidRPr="0081374B">
        <w:rPr>
          <w:b/>
          <w:color w:val="262626"/>
        </w:rPr>
        <w:t>Policy</w:t>
      </w:r>
      <w:r w:rsidR="0050456A">
        <w:rPr>
          <w:rFonts w:cs="Arial"/>
          <w:color w:val="262626"/>
        </w:rPr>
        <w:t>"</w:t>
      </w:r>
      <w:r w:rsidRPr="00946A21">
        <w:rPr>
          <w:rFonts w:cs="Arial"/>
          <w:color w:val="262626"/>
        </w:rPr>
        <w:t xml:space="preserve">) describes prohibited uses of the web services offered by </w:t>
      </w:r>
      <w:r w:rsidRPr="00916B37">
        <w:rPr>
          <w:rFonts w:cs="Arial"/>
          <w:color w:val="262626"/>
        </w:rPr>
        <w:t xml:space="preserve">Tealium Inc. and its affiliates (the </w:t>
      </w:r>
      <w:r w:rsidR="0050456A">
        <w:rPr>
          <w:rFonts w:cs="Arial"/>
          <w:color w:val="262626"/>
        </w:rPr>
        <w:t>"</w:t>
      </w:r>
      <w:r w:rsidRPr="0081374B">
        <w:rPr>
          <w:b/>
          <w:color w:val="262626"/>
        </w:rPr>
        <w:t>Services</w:t>
      </w:r>
      <w:r w:rsidR="0050456A">
        <w:rPr>
          <w:rFonts w:cs="Arial"/>
          <w:color w:val="262626"/>
        </w:rPr>
        <w:t>"</w:t>
      </w:r>
      <w:r w:rsidRPr="00916B37">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28438569" w14:textId="77777777" w:rsidR="00E4540F" w:rsidRPr="003A08A2" w:rsidRDefault="00E4540F" w:rsidP="003A08A2">
      <w:pPr>
        <w:widowControl w:val="0"/>
        <w:tabs>
          <w:tab w:val="left" w:pos="220"/>
          <w:tab w:val="left" w:pos="720"/>
        </w:tabs>
        <w:autoSpaceDE w:val="0"/>
        <w:autoSpaceDN w:val="0"/>
        <w:adjustRightInd w:val="0"/>
        <w:spacing w:after="0" w:afterAutospacing="0"/>
        <w:jc w:val="both"/>
        <w:rPr>
          <w:rFonts w:cs="Arial"/>
          <w:color w:val="262626"/>
        </w:rPr>
      </w:pPr>
    </w:p>
    <w:p w14:paraId="2E5234A1"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Illegal, Harmful, or Offensive Use or Content</w:t>
      </w:r>
    </w:p>
    <w:p w14:paraId="4D96451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5C38BDC"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8E4EA2F" w14:textId="5F288295"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Illegal Activities. Any illegal activities, including </w:t>
      </w:r>
      <w:r w:rsidR="005F2B8C">
        <w:rPr>
          <w:rFonts w:cs="Arial"/>
          <w:color w:val="262626"/>
        </w:rPr>
        <w:t xml:space="preserve">collecting or processing PII without necessary consents, </w:t>
      </w:r>
      <w:r w:rsidRPr="00916B37">
        <w:rPr>
          <w:rFonts w:cs="Arial"/>
          <w:color w:val="262626"/>
        </w:rPr>
        <w:t>advertising, transmitting, or otherwise making available illegal gambling sites or services or disseminating, promoting or facilitating child pornography.</w:t>
      </w:r>
    </w:p>
    <w:p w14:paraId="20F8BF5A" w14:textId="224C5A22"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294B30">
        <w:rPr>
          <w:rFonts w:cs="Arial"/>
          <w:color w:val="262626"/>
        </w:rPr>
        <w:t>,</w:t>
      </w:r>
      <w:r w:rsidRPr="00916B37">
        <w:rPr>
          <w:rFonts w:cs="Arial"/>
          <w:color w:val="262626"/>
        </w:rPr>
        <w:t xml:space="preserve"> and pyramid schemes, phishing, or pharming), or engaging in other deceptive practices.</w:t>
      </w:r>
    </w:p>
    <w:p w14:paraId="01D1B4F8"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Infringing Content. Content that infringes or misappropriates the intellectual property or proprietary rights of others.</w:t>
      </w:r>
    </w:p>
    <w:p w14:paraId="65183654"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CE9231C"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46F4DDE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3AF20D7C"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Security Violations</w:t>
      </w:r>
    </w:p>
    <w:p w14:paraId="4D59AF3C" w14:textId="38B73620"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 xml:space="preserve">You may not use the Services to violate the security or integrity of any network, computer or communications system, software application, or network or computing device (each, a </w:t>
      </w:r>
      <w:r w:rsidR="0050456A">
        <w:rPr>
          <w:rFonts w:cs="Arial"/>
          <w:color w:val="262626"/>
        </w:rPr>
        <w:t>"</w:t>
      </w:r>
      <w:r w:rsidRPr="0081374B">
        <w:rPr>
          <w:b/>
          <w:color w:val="262626"/>
        </w:rPr>
        <w:t>System</w:t>
      </w:r>
      <w:r w:rsidR="0050456A">
        <w:rPr>
          <w:rFonts w:cs="Arial"/>
          <w:color w:val="262626"/>
        </w:rPr>
        <w:t>"</w:t>
      </w:r>
      <w:r w:rsidRPr="00916B37">
        <w:rPr>
          <w:rFonts w:cs="Arial"/>
          <w:color w:val="262626"/>
        </w:rPr>
        <w:t>). Prohibited activities include:</w:t>
      </w:r>
    </w:p>
    <w:p w14:paraId="09D92575"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04A45F1A" w14:textId="4429237E"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Unauthorized Access. Accessing or using any System without permission.</w:t>
      </w:r>
    </w:p>
    <w:p w14:paraId="30E114CE" w14:textId="77777777"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Interception. Monitoring of data or traffic on a System without permission.</w:t>
      </w:r>
    </w:p>
    <w:p w14:paraId="45E7EAB1"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6D23698E"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Network Abuse</w:t>
      </w:r>
    </w:p>
    <w:p w14:paraId="3828226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make network connections to any users, hosts, or networks unless you have permission to communicate with them. Prohibited activities include:</w:t>
      </w:r>
    </w:p>
    <w:p w14:paraId="6A7EA543"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76BC2A3F"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Monitoring or Crawling. Monitoring or crawling of a System that impairs or disrupts the System being monitored or crawled.</w:t>
      </w:r>
    </w:p>
    <w:p w14:paraId="2BADB484"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Intentional Interference. Interfering with the proper functioning of any System, including any deliberate attempt to overload a system by mail bombing, news bombing, broadcast attacks, or flooding techniques.</w:t>
      </w:r>
    </w:p>
    <w:p w14:paraId="41F2E8B8"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Avoiding System Restrictions. Using manual or electronic means to avoid any use </w:t>
      </w:r>
      <w:r w:rsidRPr="00916B37">
        <w:rPr>
          <w:rFonts w:cs="Arial"/>
          <w:color w:val="262626"/>
        </w:rPr>
        <w:lastRenderedPageBreak/>
        <w:t>limitations placed on a System, such as access and storage restrictions.</w:t>
      </w:r>
    </w:p>
    <w:p w14:paraId="1ED6C09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2FA77AAF"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E-Mail or Other Message Abuse</w:t>
      </w:r>
    </w:p>
    <w:p w14:paraId="2395FE3E" w14:textId="55670330" w:rsidR="00946A21" w:rsidRPr="00916B37" w:rsidRDefault="00946A21" w:rsidP="003A08A2">
      <w:pPr>
        <w:widowControl w:val="0"/>
        <w:autoSpaceDE w:val="0"/>
        <w:autoSpaceDN w:val="0"/>
        <w:adjustRightInd w:val="0"/>
        <w:spacing w:after="0" w:afterAutospacing="0"/>
        <w:jc w:val="both"/>
        <w:rPr>
          <w:rFonts w:cs="Arial"/>
          <w:color w:val="182E4A"/>
        </w:rPr>
      </w:pPr>
      <w:r w:rsidRPr="00916B37">
        <w:rPr>
          <w:rFonts w:cs="Arial"/>
          <w:color w:val="262626"/>
        </w:rPr>
        <w:t xml:space="preserve">You will not use any System to facilitate the distribution, publishing, or sending of unsolicited mass e-mail or other messages, promotions, advertising, or solicitations (e.g. </w:t>
      </w:r>
      <w:r w:rsidR="0050456A">
        <w:rPr>
          <w:rFonts w:cs="Arial"/>
          <w:color w:val="262626"/>
        </w:rPr>
        <w:t>"</w:t>
      </w:r>
      <w:r w:rsidRPr="00916B37">
        <w:rPr>
          <w:rFonts w:cs="Arial"/>
          <w:color w:val="262626"/>
        </w:rPr>
        <w:t>spam</w:t>
      </w:r>
      <w:r w:rsidR="0050456A">
        <w:rPr>
          <w:rFonts w:cs="Arial"/>
          <w:color w:val="262626"/>
        </w:rPr>
        <w:t>"</w:t>
      </w:r>
      <w:r w:rsidRPr="00916B37">
        <w:rPr>
          <w:rFonts w:cs="Arial"/>
          <w:color w:val="262626"/>
        </w:rPr>
        <w:t xml:space="preserve">), in violation of any law or regulation. </w:t>
      </w:r>
    </w:p>
    <w:p w14:paraId="4F52A65A" w14:textId="77777777" w:rsidR="00E4540F" w:rsidRPr="00916B37" w:rsidRDefault="00E4540F" w:rsidP="003A08A2">
      <w:pPr>
        <w:widowControl w:val="0"/>
        <w:autoSpaceDE w:val="0"/>
        <w:autoSpaceDN w:val="0"/>
        <w:adjustRightInd w:val="0"/>
        <w:spacing w:after="0" w:afterAutospacing="0"/>
        <w:jc w:val="both"/>
        <w:rPr>
          <w:rFonts w:cs="Arial"/>
          <w:color w:val="182E4A"/>
        </w:rPr>
      </w:pPr>
    </w:p>
    <w:p w14:paraId="4C474D24"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Our Monitoring and Enforcement</w:t>
      </w:r>
    </w:p>
    <w:p w14:paraId="208B6789"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reserve the right, but do not assume the obligation, to investigate any violation of this Policy or misuse of the Services. We may:</w:t>
      </w:r>
    </w:p>
    <w:p w14:paraId="1796D82E"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F0FC857" w14:textId="2DC7093B"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946A21" w:rsidRPr="00916B37">
        <w:rPr>
          <w:rFonts w:cs="Arial"/>
          <w:color w:val="262626"/>
        </w:rPr>
        <w:t>nvestigate violations of this Policy or misuse of the Services; or</w:t>
      </w:r>
    </w:p>
    <w:p w14:paraId="3B8575B7" w14:textId="47B9EFAE"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946A21" w:rsidRPr="00916B37">
        <w:rPr>
          <w:rFonts w:cs="Arial"/>
          <w:color w:val="262626"/>
        </w:rPr>
        <w:t>emove, disable access to, or modify any content or resource that violates this Policy or any other agreement we have with you for use of the Services.</w:t>
      </w:r>
    </w:p>
    <w:p w14:paraId="0A01CB98" w14:textId="77777777" w:rsidR="00946A21" w:rsidRPr="00916B37" w:rsidRDefault="00946A21" w:rsidP="003A08A2">
      <w:pPr>
        <w:widowControl w:val="0"/>
        <w:autoSpaceDE w:val="0"/>
        <w:autoSpaceDN w:val="0"/>
        <w:adjustRightInd w:val="0"/>
        <w:spacing w:after="0" w:afterAutospacing="0"/>
        <w:jc w:val="both"/>
        <w:rPr>
          <w:rFonts w:cs="Arial"/>
          <w:color w:val="262626"/>
        </w:rPr>
      </w:pPr>
    </w:p>
    <w:p w14:paraId="01EC3F18" w14:textId="77777777" w:rsidR="00946A21" w:rsidRPr="00916B37"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5F3D2A06"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48820BC3"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Reporting of Violations of this Policy</w:t>
      </w:r>
    </w:p>
    <w:p w14:paraId="5D5511E2" w14:textId="77777777" w:rsidR="00946A21" w:rsidRPr="00916B37" w:rsidRDefault="00946A21" w:rsidP="003A08A2">
      <w:pPr>
        <w:spacing w:after="0" w:afterAutospacing="0"/>
        <w:jc w:val="both"/>
        <w:rPr>
          <w:rFonts w:cs="Arial"/>
        </w:rPr>
      </w:pPr>
      <w:r w:rsidRPr="00916B37">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916B37">
        <w:rPr>
          <w:rFonts w:cs="Arial"/>
        </w:rPr>
        <w:t xml:space="preserve">please contact us at </w:t>
      </w:r>
      <w:r w:rsidRPr="00916B37">
        <w:t>legal@tealium.com.</w:t>
      </w:r>
      <w:r w:rsidRPr="00916B37">
        <w:rPr>
          <w:rFonts w:cs="Arial"/>
        </w:rPr>
        <w:t xml:space="preserve"> </w:t>
      </w:r>
    </w:p>
    <w:p w14:paraId="4FB91126" w14:textId="77777777" w:rsidR="00946A21" w:rsidRPr="00916B37" w:rsidRDefault="00946A21" w:rsidP="00946A21">
      <w:pPr>
        <w:pStyle w:val="BodyText"/>
        <w:spacing w:before="120" w:afterAutospacing="0"/>
        <w:ind w:left="360"/>
        <w:jc w:val="center"/>
        <w:rPr>
          <w:rFonts w:ascii="Arial" w:hAnsi="Arial"/>
          <w:b/>
          <w:color w:val="000000"/>
        </w:rPr>
      </w:pPr>
    </w:p>
    <w:p w14:paraId="6E88A5FD" w14:textId="77777777" w:rsidR="00946A21" w:rsidRPr="00916B37" w:rsidRDefault="00946A21" w:rsidP="005A6D9C">
      <w:pPr>
        <w:jc w:val="both"/>
        <w:rPr>
          <w:rFonts w:cs="Arial"/>
        </w:rPr>
      </w:pPr>
    </w:p>
    <w:sectPr w:rsidR="00946A21" w:rsidRPr="00916B37" w:rsidSect="00BF31EE">
      <w:headerReference w:type="default" r:id="rId48"/>
      <w:footerReference w:type="default" r:id="rId49"/>
      <w:headerReference w:type="first" r:id="rId5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F9C4" w14:textId="77777777" w:rsidR="00CB6A66" w:rsidRDefault="00CB6A66" w:rsidP="004D1421">
      <w:pPr>
        <w:spacing w:after="0"/>
      </w:pPr>
      <w:r>
        <w:separator/>
      </w:r>
    </w:p>
  </w:endnote>
  <w:endnote w:type="continuationSeparator" w:id="0">
    <w:p w14:paraId="0ABF02AE" w14:textId="77777777" w:rsidR="00CB6A66" w:rsidRDefault="00CB6A66" w:rsidP="004D1421">
      <w:pPr>
        <w:spacing w:after="0"/>
      </w:pPr>
      <w:r>
        <w:continuationSeparator/>
      </w:r>
    </w:p>
  </w:endnote>
  <w:endnote w:type="continuationNotice" w:id="1">
    <w:p w14:paraId="2B41DB0D" w14:textId="77777777" w:rsidR="00CB6A66" w:rsidRDefault="00CB6A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
    <w:altName w:val="ÇlÇr ÉSÉVÉbÉN"/>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sig w:usb0="00000003" w:usb1="00000000" w:usb2="00000000" w:usb3="00000000" w:csb0="00000001" w:csb1="00000000"/>
  </w:font>
  <w:font w:name="Lucidia Sans">
    <w:altName w:val="Abadi MT Condensed Extra Bold"/>
    <w:panose1 w:val="00000000000000000000"/>
    <w:charset w:val="00"/>
    <w:family w:val="roman"/>
    <w:notTrueType/>
    <w:pitch w:val="default"/>
    <w:sig w:usb0="03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CB6A66" w:rsidRDefault="00CB6A66"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9D5673">
      <w:rPr>
        <w:noProof/>
        <w:sz w:val="16"/>
        <w:szCs w:val="16"/>
      </w:rPr>
      <w:t>10</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16CA253F" w:rsidR="00CB6A66" w:rsidRPr="006D3FBC" w:rsidRDefault="00CB6A66">
    <w:pPr>
      <w:rPr>
        <w:sz w:val="12"/>
        <w:szCs w:val="12"/>
      </w:rPr>
    </w:pPr>
    <w:r>
      <w:rPr>
        <w:sz w:val="12"/>
        <w:szCs w:val="12"/>
      </w:rPr>
      <w:t>v011217OT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8FD2" w14:textId="77777777" w:rsidR="00CB6A66" w:rsidRDefault="00CB6A66" w:rsidP="004D1421">
      <w:pPr>
        <w:spacing w:after="0"/>
      </w:pPr>
      <w:r>
        <w:separator/>
      </w:r>
    </w:p>
  </w:footnote>
  <w:footnote w:type="continuationSeparator" w:id="0">
    <w:p w14:paraId="02753A48" w14:textId="77777777" w:rsidR="00CB6A66" w:rsidRDefault="00CB6A66" w:rsidP="004D1421">
      <w:pPr>
        <w:spacing w:after="0"/>
      </w:pPr>
      <w:r>
        <w:continuationSeparator/>
      </w:r>
    </w:p>
  </w:footnote>
  <w:footnote w:type="continuationNotice" w:id="1">
    <w:p w14:paraId="2F85469D" w14:textId="77777777" w:rsidR="00CB6A66" w:rsidRDefault="00CB6A66">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CB6A66" w:rsidRDefault="00CB6A66">
    <w:pPr>
      <w:pStyle w:val="Header"/>
    </w:pPr>
  </w:p>
  <w:p w14:paraId="4548573C" w14:textId="72C38DED" w:rsidR="00CB6A66" w:rsidRPr="00F347AF" w:rsidRDefault="00CB6A66"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CB6A66" w:rsidRDefault="00CB6A66" w:rsidP="00F13424">
    <w:pPr>
      <w:pStyle w:val="Header"/>
      <w:jc w:val="right"/>
    </w:pPr>
  </w:p>
  <w:p w14:paraId="51C51379" w14:textId="7EABDEF0" w:rsidR="00CB6A66" w:rsidRDefault="00CB6A66"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03D26EF"/>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4DB31A23"/>
    <w:multiLevelType w:val="multilevel"/>
    <w:tmpl w:val="FAE60C92"/>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4">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8"/>
  </w:num>
  <w:num w:numId="2">
    <w:abstractNumId w:val="10"/>
  </w:num>
  <w:num w:numId="3">
    <w:abstractNumId w:val="73"/>
  </w:num>
  <w:num w:numId="4">
    <w:abstractNumId w:val="56"/>
  </w:num>
  <w:num w:numId="5">
    <w:abstractNumId w:val="62"/>
  </w:num>
  <w:num w:numId="6">
    <w:abstractNumId w:val="65"/>
  </w:num>
  <w:num w:numId="7">
    <w:abstractNumId w:val="106"/>
  </w:num>
  <w:num w:numId="8">
    <w:abstractNumId w:val="103"/>
  </w:num>
  <w:num w:numId="9">
    <w:abstractNumId w:val="38"/>
  </w:num>
  <w:num w:numId="10">
    <w:abstractNumId w:val="60"/>
  </w:num>
  <w:num w:numId="11">
    <w:abstractNumId w:val="28"/>
  </w:num>
  <w:num w:numId="12">
    <w:abstractNumId w:val="107"/>
  </w:num>
  <w:num w:numId="13">
    <w:abstractNumId w:val="36"/>
  </w:num>
  <w:num w:numId="14">
    <w:abstractNumId w:val="83"/>
  </w:num>
  <w:num w:numId="15">
    <w:abstractNumId w:val="9"/>
  </w:num>
  <w:num w:numId="16">
    <w:abstractNumId w:val="91"/>
  </w:num>
  <w:num w:numId="17">
    <w:abstractNumId w:val="57"/>
  </w:num>
  <w:num w:numId="18">
    <w:abstractNumId w:val="109"/>
  </w:num>
  <w:num w:numId="19">
    <w:abstractNumId w:val="59"/>
  </w:num>
  <w:num w:numId="20">
    <w:abstractNumId w:val="26"/>
  </w:num>
  <w:num w:numId="21">
    <w:abstractNumId w:val="99"/>
  </w:num>
  <w:num w:numId="22">
    <w:abstractNumId w:val="46"/>
  </w:num>
  <w:num w:numId="23">
    <w:abstractNumId w:val="16"/>
  </w:num>
  <w:num w:numId="24">
    <w:abstractNumId w:val="87"/>
  </w:num>
  <w:num w:numId="25">
    <w:abstractNumId w:val="97"/>
  </w:num>
  <w:num w:numId="26">
    <w:abstractNumId w:val="19"/>
  </w:num>
  <w:num w:numId="27">
    <w:abstractNumId w:val="79"/>
  </w:num>
  <w:num w:numId="28">
    <w:abstractNumId w:val="81"/>
  </w:num>
  <w:num w:numId="29">
    <w:abstractNumId w:val="93"/>
  </w:num>
  <w:num w:numId="30">
    <w:abstractNumId w:val="105"/>
  </w:num>
  <w:num w:numId="31">
    <w:abstractNumId w:val="89"/>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5"/>
  </w:num>
  <w:num w:numId="39">
    <w:abstractNumId w:val="110"/>
  </w:num>
  <w:num w:numId="40">
    <w:abstractNumId w:val="47"/>
  </w:num>
  <w:num w:numId="41">
    <w:abstractNumId w:val="49"/>
  </w:num>
  <w:num w:numId="42">
    <w:abstractNumId w:val="27"/>
  </w:num>
  <w:num w:numId="43">
    <w:abstractNumId w:val="111"/>
  </w:num>
  <w:num w:numId="44">
    <w:abstractNumId w:val="30"/>
  </w:num>
  <w:num w:numId="45">
    <w:abstractNumId w:val="74"/>
  </w:num>
  <w:num w:numId="46">
    <w:abstractNumId w:val="90"/>
  </w:num>
  <w:num w:numId="47">
    <w:abstractNumId w:val="70"/>
  </w:num>
  <w:num w:numId="48">
    <w:abstractNumId w:val="7"/>
  </w:num>
  <w:num w:numId="49">
    <w:abstractNumId w:val="14"/>
  </w:num>
  <w:num w:numId="50">
    <w:abstractNumId w:val="85"/>
  </w:num>
  <w:num w:numId="51">
    <w:abstractNumId w:val="25"/>
  </w:num>
  <w:num w:numId="52">
    <w:abstractNumId w:val="6"/>
  </w:num>
  <w:num w:numId="53">
    <w:abstractNumId w:val="22"/>
  </w:num>
  <w:num w:numId="54">
    <w:abstractNumId w:val="23"/>
  </w:num>
  <w:num w:numId="55">
    <w:abstractNumId w:val="51"/>
  </w:num>
  <w:num w:numId="56">
    <w:abstractNumId w:val="86"/>
  </w:num>
  <w:num w:numId="57">
    <w:abstractNumId w:val="40"/>
  </w:num>
  <w:num w:numId="58">
    <w:abstractNumId w:val="55"/>
  </w:num>
  <w:num w:numId="59">
    <w:abstractNumId w:val="45"/>
  </w:num>
  <w:num w:numId="60">
    <w:abstractNumId w:val="35"/>
  </w:num>
  <w:num w:numId="61">
    <w:abstractNumId w:val="101"/>
  </w:num>
  <w:num w:numId="62">
    <w:abstractNumId w:val="24"/>
  </w:num>
  <w:num w:numId="63">
    <w:abstractNumId w:val="76"/>
  </w:num>
  <w:num w:numId="64">
    <w:abstractNumId w:val="78"/>
  </w:num>
  <w:num w:numId="65">
    <w:abstractNumId w:val="84"/>
  </w:num>
  <w:num w:numId="66">
    <w:abstractNumId w:val="71"/>
  </w:num>
  <w:num w:numId="67">
    <w:abstractNumId w:val="77"/>
  </w:num>
  <w:num w:numId="68">
    <w:abstractNumId w:val="96"/>
  </w:num>
  <w:num w:numId="69">
    <w:abstractNumId w:val="67"/>
  </w:num>
  <w:num w:numId="70">
    <w:abstractNumId w:val="44"/>
  </w:num>
  <w:num w:numId="71">
    <w:abstractNumId w:val="94"/>
  </w:num>
  <w:num w:numId="72">
    <w:abstractNumId w:val="54"/>
  </w:num>
  <w:num w:numId="73">
    <w:abstractNumId w:val="34"/>
  </w:num>
  <w:num w:numId="74">
    <w:abstractNumId w:val="58"/>
  </w:num>
  <w:num w:numId="75">
    <w:abstractNumId w:val="31"/>
  </w:num>
  <w:num w:numId="76">
    <w:abstractNumId w:val="63"/>
  </w:num>
  <w:num w:numId="77">
    <w:abstractNumId w:val="72"/>
  </w:num>
  <w:num w:numId="78">
    <w:abstractNumId w:val="18"/>
  </w:num>
  <w:num w:numId="79">
    <w:abstractNumId w:val="53"/>
  </w:num>
  <w:num w:numId="80">
    <w:abstractNumId w:val="13"/>
  </w:num>
  <w:num w:numId="81">
    <w:abstractNumId w:val="102"/>
  </w:num>
  <w:num w:numId="82">
    <w:abstractNumId w:val="108"/>
  </w:num>
  <w:num w:numId="83">
    <w:abstractNumId w:val="17"/>
  </w:num>
  <w:num w:numId="84">
    <w:abstractNumId w:val="113"/>
  </w:num>
  <w:num w:numId="85">
    <w:abstractNumId w:val="12"/>
  </w:num>
  <w:num w:numId="86">
    <w:abstractNumId w:val="98"/>
  </w:num>
  <w:num w:numId="87">
    <w:abstractNumId w:val="50"/>
  </w:num>
  <w:num w:numId="88">
    <w:abstractNumId w:val="4"/>
  </w:num>
  <w:num w:numId="89">
    <w:abstractNumId w:val="39"/>
  </w:num>
  <w:num w:numId="90">
    <w:abstractNumId w:val="80"/>
  </w:num>
  <w:num w:numId="91">
    <w:abstractNumId w:val="88"/>
  </w:num>
  <w:num w:numId="92">
    <w:abstractNumId w:val="104"/>
  </w:num>
  <w:num w:numId="93">
    <w:abstractNumId w:val="82"/>
  </w:num>
  <w:num w:numId="94">
    <w:abstractNumId w:val="69"/>
  </w:num>
  <w:num w:numId="95">
    <w:abstractNumId w:val="5"/>
  </w:num>
  <w:num w:numId="96">
    <w:abstractNumId w:val="11"/>
  </w:num>
  <w:num w:numId="97">
    <w:abstractNumId w:val="92"/>
  </w:num>
  <w:num w:numId="98">
    <w:abstractNumId w:val="42"/>
  </w:num>
  <w:num w:numId="99">
    <w:abstractNumId w:val="64"/>
  </w:num>
  <w:num w:numId="100">
    <w:abstractNumId w:val="21"/>
  </w:num>
  <w:num w:numId="101">
    <w:abstractNumId w:val="112"/>
  </w:num>
  <w:num w:numId="102">
    <w:abstractNumId w:val="66"/>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100"/>
  </w:num>
  <w:num w:numId="110">
    <w:abstractNumId w:val="0"/>
  </w:num>
  <w:num w:numId="111">
    <w:abstractNumId w:val="1"/>
  </w:num>
  <w:num w:numId="112">
    <w:abstractNumId w:val="2"/>
  </w:num>
  <w:num w:numId="113">
    <w:abstractNumId w:val="3"/>
  </w:num>
  <w:num w:numId="114">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4C"/>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1B35"/>
    <w:rsid w:val="00022100"/>
    <w:rsid w:val="00022E0D"/>
    <w:rsid w:val="0002650E"/>
    <w:rsid w:val="0002674C"/>
    <w:rsid w:val="00027087"/>
    <w:rsid w:val="00027B5B"/>
    <w:rsid w:val="00030912"/>
    <w:rsid w:val="00032ACD"/>
    <w:rsid w:val="00032FCE"/>
    <w:rsid w:val="000332FD"/>
    <w:rsid w:val="0003433B"/>
    <w:rsid w:val="00034B92"/>
    <w:rsid w:val="00037671"/>
    <w:rsid w:val="000377B3"/>
    <w:rsid w:val="000379A8"/>
    <w:rsid w:val="00037FDB"/>
    <w:rsid w:val="00040187"/>
    <w:rsid w:val="00040B94"/>
    <w:rsid w:val="00040C2E"/>
    <w:rsid w:val="0004403D"/>
    <w:rsid w:val="00044859"/>
    <w:rsid w:val="00044DE2"/>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553"/>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9739E"/>
    <w:rsid w:val="000A4C26"/>
    <w:rsid w:val="000A4C72"/>
    <w:rsid w:val="000A4C87"/>
    <w:rsid w:val="000A4CF3"/>
    <w:rsid w:val="000A4E6F"/>
    <w:rsid w:val="000A5114"/>
    <w:rsid w:val="000A7CDC"/>
    <w:rsid w:val="000B0BA9"/>
    <w:rsid w:val="000B25FD"/>
    <w:rsid w:val="000B311D"/>
    <w:rsid w:val="000B39B4"/>
    <w:rsid w:val="000B3BD4"/>
    <w:rsid w:val="000B48CF"/>
    <w:rsid w:val="000B5F7A"/>
    <w:rsid w:val="000B6694"/>
    <w:rsid w:val="000B7C31"/>
    <w:rsid w:val="000C0156"/>
    <w:rsid w:val="000C0181"/>
    <w:rsid w:val="000C0204"/>
    <w:rsid w:val="000C04DD"/>
    <w:rsid w:val="000C0F70"/>
    <w:rsid w:val="000C1FBD"/>
    <w:rsid w:val="000C28CB"/>
    <w:rsid w:val="000C3061"/>
    <w:rsid w:val="000C3E2A"/>
    <w:rsid w:val="000C6255"/>
    <w:rsid w:val="000C7718"/>
    <w:rsid w:val="000C7722"/>
    <w:rsid w:val="000C7B1D"/>
    <w:rsid w:val="000D01AF"/>
    <w:rsid w:val="000D02B3"/>
    <w:rsid w:val="000D06BB"/>
    <w:rsid w:val="000D18FF"/>
    <w:rsid w:val="000D1FF8"/>
    <w:rsid w:val="000D3042"/>
    <w:rsid w:val="000D3089"/>
    <w:rsid w:val="000D33C3"/>
    <w:rsid w:val="000D4CD6"/>
    <w:rsid w:val="000D501C"/>
    <w:rsid w:val="000D5697"/>
    <w:rsid w:val="000D5C9C"/>
    <w:rsid w:val="000D5D1A"/>
    <w:rsid w:val="000D6752"/>
    <w:rsid w:val="000D7627"/>
    <w:rsid w:val="000E0178"/>
    <w:rsid w:val="000E1F95"/>
    <w:rsid w:val="000E22A9"/>
    <w:rsid w:val="000E3D81"/>
    <w:rsid w:val="000E4519"/>
    <w:rsid w:val="000E5E44"/>
    <w:rsid w:val="000E65E8"/>
    <w:rsid w:val="000E74E6"/>
    <w:rsid w:val="000F03D3"/>
    <w:rsid w:val="000F06BD"/>
    <w:rsid w:val="000F228F"/>
    <w:rsid w:val="000F22E3"/>
    <w:rsid w:val="000F2CE7"/>
    <w:rsid w:val="000F4148"/>
    <w:rsid w:val="000F50B8"/>
    <w:rsid w:val="000F5F32"/>
    <w:rsid w:val="000F7337"/>
    <w:rsid w:val="00100236"/>
    <w:rsid w:val="001018FF"/>
    <w:rsid w:val="001034CA"/>
    <w:rsid w:val="00104820"/>
    <w:rsid w:val="00105226"/>
    <w:rsid w:val="0010774F"/>
    <w:rsid w:val="00107942"/>
    <w:rsid w:val="001079CB"/>
    <w:rsid w:val="00107ACF"/>
    <w:rsid w:val="00112C8B"/>
    <w:rsid w:val="00112CA9"/>
    <w:rsid w:val="001136C1"/>
    <w:rsid w:val="00114610"/>
    <w:rsid w:val="00114AAC"/>
    <w:rsid w:val="0011673F"/>
    <w:rsid w:val="001175A3"/>
    <w:rsid w:val="00120720"/>
    <w:rsid w:val="00121196"/>
    <w:rsid w:val="00121832"/>
    <w:rsid w:val="001224F5"/>
    <w:rsid w:val="00122F90"/>
    <w:rsid w:val="00124E8C"/>
    <w:rsid w:val="001260C8"/>
    <w:rsid w:val="00126690"/>
    <w:rsid w:val="001350CB"/>
    <w:rsid w:val="00135364"/>
    <w:rsid w:val="001355F7"/>
    <w:rsid w:val="001357D4"/>
    <w:rsid w:val="001359AE"/>
    <w:rsid w:val="0013740F"/>
    <w:rsid w:val="00137619"/>
    <w:rsid w:val="00140A27"/>
    <w:rsid w:val="00140DE2"/>
    <w:rsid w:val="00141DDF"/>
    <w:rsid w:val="0014209C"/>
    <w:rsid w:val="00142244"/>
    <w:rsid w:val="00143E59"/>
    <w:rsid w:val="001443BF"/>
    <w:rsid w:val="00145E57"/>
    <w:rsid w:val="00147FC2"/>
    <w:rsid w:val="00150A37"/>
    <w:rsid w:val="00151D82"/>
    <w:rsid w:val="001534B6"/>
    <w:rsid w:val="00153A7A"/>
    <w:rsid w:val="00154C02"/>
    <w:rsid w:val="00155B52"/>
    <w:rsid w:val="00156FF2"/>
    <w:rsid w:val="00161483"/>
    <w:rsid w:val="00161642"/>
    <w:rsid w:val="00162638"/>
    <w:rsid w:val="00162FA0"/>
    <w:rsid w:val="00163E68"/>
    <w:rsid w:val="0016443B"/>
    <w:rsid w:val="00164E45"/>
    <w:rsid w:val="00166405"/>
    <w:rsid w:val="00166AC6"/>
    <w:rsid w:val="001670B7"/>
    <w:rsid w:val="00167A8B"/>
    <w:rsid w:val="00170624"/>
    <w:rsid w:val="00171D1C"/>
    <w:rsid w:val="00173A2F"/>
    <w:rsid w:val="00173B22"/>
    <w:rsid w:val="00174293"/>
    <w:rsid w:val="00176864"/>
    <w:rsid w:val="00180E25"/>
    <w:rsid w:val="0018172C"/>
    <w:rsid w:val="00183BC4"/>
    <w:rsid w:val="0018451F"/>
    <w:rsid w:val="00186B2A"/>
    <w:rsid w:val="0018735B"/>
    <w:rsid w:val="0018776C"/>
    <w:rsid w:val="00187ED6"/>
    <w:rsid w:val="00190729"/>
    <w:rsid w:val="00191926"/>
    <w:rsid w:val="001919AF"/>
    <w:rsid w:val="00192004"/>
    <w:rsid w:val="00192817"/>
    <w:rsid w:val="00192D37"/>
    <w:rsid w:val="00193015"/>
    <w:rsid w:val="00194278"/>
    <w:rsid w:val="00194CB5"/>
    <w:rsid w:val="001951EC"/>
    <w:rsid w:val="0019552C"/>
    <w:rsid w:val="00195A63"/>
    <w:rsid w:val="00195EAA"/>
    <w:rsid w:val="00195F77"/>
    <w:rsid w:val="001963A5"/>
    <w:rsid w:val="001963EF"/>
    <w:rsid w:val="001A247C"/>
    <w:rsid w:val="001A3AE3"/>
    <w:rsid w:val="001A4CD9"/>
    <w:rsid w:val="001A5C53"/>
    <w:rsid w:val="001A61B8"/>
    <w:rsid w:val="001B00A1"/>
    <w:rsid w:val="001B0608"/>
    <w:rsid w:val="001B23AC"/>
    <w:rsid w:val="001B41E1"/>
    <w:rsid w:val="001B44B8"/>
    <w:rsid w:val="001B63A0"/>
    <w:rsid w:val="001B71A8"/>
    <w:rsid w:val="001B7DD8"/>
    <w:rsid w:val="001C0484"/>
    <w:rsid w:val="001C0580"/>
    <w:rsid w:val="001C0608"/>
    <w:rsid w:val="001C2400"/>
    <w:rsid w:val="001C275B"/>
    <w:rsid w:val="001C446F"/>
    <w:rsid w:val="001C5717"/>
    <w:rsid w:val="001C5DAA"/>
    <w:rsid w:val="001C659F"/>
    <w:rsid w:val="001C6EC9"/>
    <w:rsid w:val="001C7345"/>
    <w:rsid w:val="001C7D48"/>
    <w:rsid w:val="001D004F"/>
    <w:rsid w:val="001D2093"/>
    <w:rsid w:val="001D258F"/>
    <w:rsid w:val="001D36E9"/>
    <w:rsid w:val="001D3AD9"/>
    <w:rsid w:val="001D3ED4"/>
    <w:rsid w:val="001D4CFD"/>
    <w:rsid w:val="001D4D5C"/>
    <w:rsid w:val="001D56E5"/>
    <w:rsid w:val="001D63D5"/>
    <w:rsid w:val="001D6CB9"/>
    <w:rsid w:val="001D7D16"/>
    <w:rsid w:val="001E054C"/>
    <w:rsid w:val="001E25E1"/>
    <w:rsid w:val="001E2FEE"/>
    <w:rsid w:val="001E3AA3"/>
    <w:rsid w:val="001E4496"/>
    <w:rsid w:val="001E4549"/>
    <w:rsid w:val="001E510C"/>
    <w:rsid w:val="001E5572"/>
    <w:rsid w:val="001E661C"/>
    <w:rsid w:val="001E6B5C"/>
    <w:rsid w:val="001E7C57"/>
    <w:rsid w:val="001E7CBE"/>
    <w:rsid w:val="001F089B"/>
    <w:rsid w:val="001F0D4A"/>
    <w:rsid w:val="001F1A6B"/>
    <w:rsid w:val="001F3D47"/>
    <w:rsid w:val="001F3F4E"/>
    <w:rsid w:val="001F464B"/>
    <w:rsid w:val="001F475F"/>
    <w:rsid w:val="001F56FE"/>
    <w:rsid w:val="001F596D"/>
    <w:rsid w:val="001F7127"/>
    <w:rsid w:val="001F739E"/>
    <w:rsid w:val="00200E08"/>
    <w:rsid w:val="00201795"/>
    <w:rsid w:val="002017D9"/>
    <w:rsid w:val="002024E8"/>
    <w:rsid w:val="00202A2C"/>
    <w:rsid w:val="00203C84"/>
    <w:rsid w:val="00203FD2"/>
    <w:rsid w:val="00205214"/>
    <w:rsid w:val="00205D44"/>
    <w:rsid w:val="002060FC"/>
    <w:rsid w:val="00206954"/>
    <w:rsid w:val="002073F5"/>
    <w:rsid w:val="00210BB6"/>
    <w:rsid w:val="002112B0"/>
    <w:rsid w:val="00211963"/>
    <w:rsid w:val="00212A7A"/>
    <w:rsid w:val="00212E35"/>
    <w:rsid w:val="00212F6A"/>
    <w:rsid w:val="0021330C"/>
    <w:rsid w:val="00213362"/>
    <w:rsid w:val="002133B0"/>
    <w:rsid w:val="00213C8D"/>
    <w:rsid w:val="0021495B"/>
    <w:rsid w:val="00214A0A"/>
    <w:rsid w:val="00215EAE"/>
    <w:rsid w:val="00217504"/>
    <w:rsid w:val="00220159"/>
    <w:rsid w:val="00224140"/>
    <w:rsid w:val="002266C1"/>
    <w:rsid w:val="0022744D"/>
    <w:rsid w:val="002303B6"/>
    <w:rsid w:val="00230C5D"/>
    <w:rsid w:val="00230CFB"/>
    <w:rsid w:val="00234912"/>
    <w:rsid w:val="00236E51"/>
    <w:rsid w:val="00236EE6"/>
    <w:rsid w:val="002403D9"/>
    <w:rsid w:val="002410A3"/>
    <w:rsid w:val="002427F1"/>
    <w:rsid w:val="00242E5E"/>
    <w:rsid w:val="00242EC0"/>
    <w:rsid w:val="00243C2F"/>
    <w:rsid w:val="00243C94"/>
    <w:rsid w:val="00244598"/>
    <w:rsid w:val="00244DFB"/>
    <w:rsid w:val="00245249"/>
    <w:rsid w:val="00245A10"/>
    <w:rsid w:val="00245AC4"/>
    <w:rsid w:val="002476B8"/>
    <w:rsid w:val="00250D1A"/>
    <w:rsid w:val="00251200"/>
    <w:rsid w:val="002512CE"/>
    <w:rsid w:val="002518DD"/>
    <w:rsid w:val="0025254E"/>
    <w:rsid w:val="00252634"/>
    <w:rsid w:val="0025287F"/>
    <w:rsid w:val="00253570"/>
    <w:rsid w:val="0025502F"/>
    <w:rsid w:val="00255912"/>
    <w:rsid w:val="00256422"/>
    <w:rsid w:val="00257312"/>
    <w:rsid w:val="00263492"/>
    <w:rsid w:val="002643FB"/>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D61"/>
    <w:rsid w:val="00274F61"/>
    <w:rsid w:val="00275298"/>
    <w:rsid w:val="00275791"/>
    <w:rsid w:val="00276360"/>
    <w:rsid w:val="0027741F"/>
    <w:rsid w:val="00277F32"/>
    <w:rsid w:val="0028000F"/>
    <w:rsid w:val="00280188"/>
    <w:rsid w:val="002828F4"/>
    <w:rsid w:val="00282942"/>
    <w:rsid w:val="00282B35"/>
    <w:rsid w:val="002832EE"/>
    <w:rsid w:val="002838A0"/>
    <w:rsid w:val="00283A0D"/>
    <w:rsid w:val="0028528C"/>
    <w:rsid w:val="00285DC4"/>
    <w:rsid w:val="0028626E"/>
    <w:rsid w:val="00286DC2"/>
    <w:rsid w:val="00287E27"/>
    <w:rsid w:val="00287EA0"/>
    <w:rsid w:val="00291194"/>
    <w:rsid w:val="00292A41"/>
    <w:rsid w:val="00292BE7"/>
    <w:rsid w:val="00293BD2"/>
    <w:rsid w:val="002949FF"/>
    <w:rsid w:val="00294B30"/>
    <w:rsid w:val="00296AB3"/>
    <w:rsid w:val="00296E17"/>
    <w:rsid w:val="002A02A1"/>
    <w:rsid w:val="002A0AF7"/>
    <w:rsid w:val="002A0B8C"/>
    <w:rsid w:val="002A1846"/>
    <w:rsid w:val="002A24D6"/>
    <w:rsid w:val="002A262B"/>
    <w:rsid w:val="002A2B0D"/>
    <w:rsid w:val="002A2F92"/>
    <w:rsid w:val="002A487E"/>
    <w:rsid w:val="002A4895"/>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3B5B"/>
    <w:rsid w:val="002B5928"/>
    <w:rsid w:val="002B5FEE"/>
    <w:rsid w:val="002B6324"/>
    <w:rsid w:val="002B6B2C"/>
    <w:rsid w:val="002B6D03"/>
    <w:rsid w:val="002B75DB"/>
    <w:rsid w:val="002C15C9"/>
    <w:rsid w:val="002C22A7"/>
    <w:rsid w:val="002C3BC0"/>
    <w:rsid w:val="002C6429"/>
    <w:rsid w:val="002C6F29"/>
    <w:rsid w:val="002C79D1"/>
    <w:rsid w:val="002C7AD4"/>
    <w:rsid w:val="002D05C6"/>
    <w:rsid w:val="002D0928"/>
    <w:rsid w:val="002D10C2"/>
    <w:rsid w:val="002D1608"/>
    <w:rsid w:val="002D22B5"/>
    <w:rsid w:val="002D2C29"/>
    <w:rsid w:val="002D2F71"/>
    <w:rsid w:val="002D513B"/>
    <w:rsid w:val="002D52DB"/>
    <w:rsid w:val="002D5C00"/>
    <w:rsid w:val="002E037A"/>
    <w:rsid w:val="002E0DBC"/>
    <w:rsid w:val="002E0EB8"/>
    <w:rsid w:val="002E142D"/>
    <w:rsid w:val="002E1EE3"/>
    <w:rsid w:val="002E2328"/>
    <w:rsid w:val="002E3136"/>
    <w:rsid w:val="002E352F"/>
    <w:rsid w:val="002E3D3D"/>
    <w:rsid w:val="002E3D6E"/>
    <w:rsid w:val="002E4E96"/>
    <w:rsid w:val="002E52B9"/>
    <w:rsid w:val="002E62F5"/>
    <w:rsid w:val="002E68EB"/>
    <w:rsid w:val="002E6961"/>
    <w:rsid w:val="002E6C6F"/>
    <w:rsid w:val="002E6EA0"/>
    <w:rsid w:val="002E7CFB"/>
    <w:rsid w:val="002F077B"/>
    <w:rsid w:val="002F0A58"/>
    <w:rsid w:val="002F2459"/>
    <w:rsid w:val="002F4380"/>
    <w:rsid w:val="002F47BB"/>
    <w:rsid w:val="002F4C59"/>
    <w:rsid w:val="002F613D"/>
    <w:rsid w:val="002F66AE"/>
    <w:rsid w:val="002F6BCB"/>
    <w:rsid w:val="002F7E1E"/>
    <w:rsid w:val="00300ACD"/>
    <w:rsid w:val="00300FFE"/>
    <w:rsid w:val="003025D4"/>
    <w:rsid w:val="00302A11"/>
    <w:rsid w:val="003034B1"/>
    <w:rsid w:val="003037EF"/>
    <w:rsid w:val="00303F1A"/>
    <w:rsid w:val="00304B57"/>
    <w:rsid w:val="00312461"/>
    <w:rsid w:val="0031264A"/>
    <w:rsid w:val="003139F7"/>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6F16"/>
    <w:rsid w:val="0032739B"/>
    <w:rsid w:val="00330007"/>
    <w:rsid w:val="00330583"/>
    <w:rsid w:val="00330602"/>
    <w:rsid w:val="00330C1A"/>
    <w:rsid w:val="00330C22"/>
    <w:rsid w:val="00331251"/>
    <w:rsid w:val="00332EEE"/>
    <w:rsid w:val="00333E0B"/>
    <w:rsid w:val="00334E8E"/>
    <w:rsid w:val="00335372"/>
    <w:rsid w:val="00335A5A"/>
    <w:rsid w:val="00335E9B"/>
    <w:rsid w:val="0033624D"/>
    <w:rsid w:val="00336A51"/>
    <w:rsid w:val="003373EF"/>
    <w:rsid w:val="003407A8"/>
    <w:rsid w:val="00340EE6"/>
    <w:rsid w:val="00344217"/>
    <w:rsid w:val="00345A3B"/>
    <w:rsid w:val="00346A15"/>
    <w:rsid w:val="003511EB"/>
    <w:rsid w:val="00351452"/>
    <w:rsid w:val="00351809"/>
    <w:rsid w:val="00351D2D"/>
    <w:rsid w:val="0035261E"/>
    <w:rsid w:val="0035399F"/>
    <w:rsid w:val="003539CC"/>
    <w:rsid w:val="00354580"/>
    <w:rsid w:val="00354C11"/>
    <w:rsid w:val="00355F11"/>
    <w:rsid w:val="0035750A"/>
    <w:rsid w:val="00357535"/>
    <w:rsid w:val="003601C1"/>
    <w:rsid w:val="003604AC"/>
    <w:rsid w:val="003607B5"/>
    <w:rsid w:val="003608E8"/>
    <w:rsid w:val="00362318"/>
    <w:rsid w:val="00363295"/>
    <w:rsid w:val="00363CFA"/>
    <w:rsid w:val="003641A9"/>
    <w:rsid w:val="003646FD"/>
    <w:rsid w:val="00364C2C"/>
    <w:rsid w:val="00367472"/>
    <w:rsid w:val="0037082C"/>
    <w:rsid w:val="00371887"/>
    <w:rsid w:val="00371BE5"/>
    <w:rsid w:val="00371FC5"/>
    <w:rsid w:val="00373B2E"/>
    <w:rsid w:val="00374CA2"/>
    <w:rsid w:val="00376D65"/>
    <w:rsid w:val="00377A37"/>
    <w:rsid w:val="00381E47"/>
    <w:rsid w:val="00382784"/>
    <w:rsid w:val="003852BD"/>
    <w:rsid w:val="0038568E"/>
    <w:rsid w:val="00385902"/>
    <w:rsid w:val="003867C6"/>
    <w:rsid w:val="00386F95"/>
    <w:rsid w:val="0038732E"/>
    <w:rsid w:val="00390827"/>
    <w:rsid w:val="00391F11"/>
    <w:rsid w:val="003923F0"/>
    <w:rsid w:val="00393AF1"/>
    <w:rsid w:val="00393F9A"/>
    <w:rsid w:val="003940CC"/>
    <w:rsid w:val="0039445D"/>
    <w:rsid w:val="0039599D"/>
    <w:rsid w:val="00395E23"/>
    <w:rsid w:val="003972D6"/>
    <w:rsid w:val="003A08A2"/>
    <w:rsid w:val="003A0E29"/>
    <w:rsid w:val="003A2610"/>
    <w:rsid w:val="003A2B13"/>
    <w:rsid w:val="003A2E48"/>
    <w:rsid w:val="003A5021"/>
    <w:rsid w:val="003A5108"/>
    <w:rsid w:val="003A5435"/>
    <w:rsid w:val="003A5BFA"/>
    <w:rsid w:val="003B21F9"/>
    <w:rsid w:val="003B3398"/>
    <w:rsid w:val="003B3537"/>
    <w:rsid w:val="003B360C"/>
    <w:rsid w:val="003B45D9"/>
    <w:rsid w:val="003B57BC"/>
    <w:rsid w:val="003B5DD7"/>
    <w:rsid w:val="003B60E8"/>
    <w:rsid w:val="003B657A"/>
    <w:rsid w:val="003B7001"/>
    <w:rsid w:val="003C00BA"/>
    <w:rsid w:val="003C1779"/>
    <w:rsid w:val="003C31F5"/>
    <w:rsid w:val="003C3BBE"/>
    <w:rsid w:val="003C4762"/>
    <w:rsid w:val="003C5AB0"/>
    <w:rsid w:val="003C6A26"/>
    <w:rsid w:val="003C7175"/>
    <w:rsid w:val="003D050B"/>
    <w:rsid w:val="003D054D"/>
    <w:rsid w:val="003D0E1E"/>
    <w:rsid w:val="003D11EB"/>
    <w:rsid w:val="003D1333"/>
    <w:rsid w:val="003D1923"/>
    <w:rsid w:val="003D358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6F00"/>
    <w:rsid w:val="003E7A58"/>
    <w:rsid w:val="003E7F71"/>
    <w:rsid w:val="003F06C6"/>
    <w:rsid w:val="003F0A7B"/>
    <w:rsid w:val="003F0BAF"/>
    <w:rsid w:val="003F3741"/>
    <w:rsid w:val="003F4A3E"/>
    <w:rsid w:val="003F4FB7"/>
    <w:rsid w:val="003F5456"/>
    <w:rsid w:val="003F5519"/>
    <w:rsid w:val="003F678F"/>
    <w:rsid w:val="003F75F0"/>
    <w:rsid w:val="00400213"/>
    <w:rsid w:val="004021D6"/>
    <w:rsid w:val="00403D5D"/>
    <w:rsid w:val="004067F3"/>
    <w:rsid w:val="00410166"/>
    <w:rsid w:val="00410DAD"/>
    <w:rsid w:val="00410EA4"/>
    <w:rsid w:val="00411A22"/>
    <w:rsid w:val="004129BE"/>
    <w:rsid w:val="00413FFD"/>
    <w:rsid w:val="00415782"/>
    <w:rsid w:val="00415B4E"/>
    <w:rsid w:val="0042019A"/>
    <w:rsid w:val="00420F16"/>
    <w:rsid w:val="00422A65"/>
    <w:rsid w:val="00423870"/>
    <w:rsid w:val="00424E4F"/>
    <w:rsid w:val="0042538C"/>
    <w:rsid w:val="00426619"/>
    <w:rsid w:val="00426663"/>
    <w:rsid w:val="00427094"/>
    <w:rsid w:val="004274ED"/>
    <w:rsid w:val="004307B3"/>
    <w:rsid w:val="00431744"/>
    <w:rsid w:val="00431EB2"/>
    <w:rsid w:val="004324A9"/>
    <w:rsid w:val="004335B5"/>
    <w:rsid w:val="00433946"/>
    <w:rsid w:val="00434DD4"/>
    <w:rsid w:val="00434F80"/>
    <w:rsid w:val="00435B9F"/>
    <w:rsid w:val="00436230"/>
    <w:rsid w:val="004362F4"/>
    <w:rsid w:val="00436D2D"/>
    <w:rsid w:val="00437897"/>
    <w:rsid w:val="00437F1C"/>
    <w:rsid w:val="004406D5"/>
    <w:rsid w:val="00440745"/>
    <w:rsid w:val="00441929"/>
    <w:rsid w:val="00442163"/>
    <w:rsid w:val="004422C8"/>
    <w:rsid w:val="0044331F"/>
    <w:rsid w:val="004435AE"/>
    <w:rsid w:val="00444813"/>
    <w:rsid w:val="00444ADD"/>
    <w:rsid w:val="00444E22"/>
    <w:rsid w:val="004468E8"/>
    <w:rsid w:val="00446919"/>
    <w:rsid w:val="0044692B"/>
    <w:rsid w:val="004474B4"/>
    <w:rsid w:val="004504F2"/>
    <w:rsid w:val="00452144"/>
    <w:rsid w:val="00455001"/>
    <w:rsid w:val="0045539F"/>
    <w:rsid w:val="00455BC0"/>
    <w:rsid w:val="0045606F"/>
    <w:rsid w:val="0045669F"/>
    <w:rsid w:val="0045724F"/>
    <w:rsid w:val="00460269"/>
    <w:rsid w:val="00460572"/>
    <w:rsid w:val="0046073F"/>
    <w:rsid w:val="004624C8"/>
    <w:rsid w:val="0046261D"/>
    <w:rsid w:val="00462705"/>
    <w:rsid w:val="004636E9"/>
    <w:rsid w:val="0046388B"/>
    <w:rsid w:val="00465A31"/>
    <w:rsid w:val="00466742"/>
    <w:rsid w:val="00466B7F"/>
    <w:rsid w:val="00466BC6"/>
    <w:rsid w:val="00471BB8"/>
    <w:rsid w:val="00471FB6"/>
    <w:rsid w:val="00473227"/>
    <w:rsid w:val="00473890"/>
    <w:rsid w:val="00474128"/>
    <w:rsid w:val="00475011"/>
    <w:rsid w:val="00476C09"/>
    <w:rsid w:val="00477A21"/>
    <w:rsid w:val="00480146"/>
    <w:rsid w:val="004806A4"/>
    <w:rsid w:val="004814F6"/>
    <w:rsid w:val="00481D53"/>
    <w:rsid w:val="004835E6"/>
    <w:rsid w:val="00485447"/>
    <w:rsid w:val="00485DE9"/>
    <w:rsid w:val="00486682"/>
    <w:rsid w:val="00490A0E"/>
    <w:rsid w:val="00490CA6"/>
    <w:rsid w:val="00492E76"/>
    <w:rsid w:val="0049345A"/>
    <w:rsid w:val="004935AE"/>
    <w:rsid w:val="00493E45"/>
    <w:rsid w:val="00494C99"/>
    <w:rsid w:val="004956FD"/>
    <w:rsid w:val="00496396"/>
    <w:rsid w:val="004A1F37"/>
    <w:rsid w:val="004A2F38"/>
    <w:rsid w:val="004A3CB8"/>
    <w:rsid w:val="004A4EFD"/>
    <w:rsid w:val="004A513E"/>
    <w:rsid w:val="004A5A20"/>
    <w:rsid w:val="004A6D4F"/>
    <w:rsid w:val="004A7081"/>
    <w:rsid w:val="004A7717"/>
    <w:rsid w:val="004A7DAE"/>
    <w:rsid w:val="004B062C"/>
    <w:rsid w:val="004B3AF0"/>
    <w:rsid w:val="004B4133"/>
    <w:rsid w:val="004B4159"/>
    <w:rsid w:val="004B658C"/>
    <w:rsid w:val="004B6EB0"/>
    <w:rsid w:val="004C0064"/>
    <w:rsid w:val="004C0246"/>
    <w:rsid w:val="004C1AA0"/>
    <w:rsid w:val="004C2BB0"/>
    <w:rsid w:val="004C2F60"/>
    <w:rsid w:val="004C6386"/>
    <w:rsid w:val="004C6A3C"/>
    <w:rsid w:val="004C6F87"/>
    <w:rsid w:val="004C70F8"/>
    <w:rsid w:val="004D00DC"/>
    <w:rsid w:val="004D0D4F"/>
    <w:rsid w:val="004D1421"/>
    <w:rsid w:val="004D36BE"/>
    <w:rsid w:val="004D4BE3"/>
    <w:rsid w:val="004D55A3"/>
    <w:rsid w:val="004D6057"/>
    <w:rsid w:val="004D679B"/>
    <w:rsid w:val="004D68C7"/>
    <w:rsid w:val="004D7C27"/>
    <w:rsid w:val="004E1116"/>
    <w:rsid w:val="004E234E"/>
    <w:rsid w:val="004E396F"/>
    <w:rsid w:val="004E4011"/>
    <w:rsid w:val="004E44CC"/>
    <w:rsid w:val="004E60ED"/>
    <w:rsid w:val="004E7EC8"/>
    <w:rsid w:val="004F060E"/>
    <w:rsid w:val="004F06CB"/>
    <w:rsid w:val="004F0D58"/>
    <w:rsid w:val="004F3639"/>
    <w:rsid w:val="004F7F73"/>
    <w:rsid w:val="00500573"/>
    <w:rsid w:val="005005F6"/>
    <w:rsid w:val="005009FE"/>
    <w:rsid w:val="00503260"/>
    <w:rsid w:val="005038A0"/>
    <w:rsid w:val="00503BFD"/>
    <w:rsid w:val="0050456A"/>
    <w:rsid w:val="00504C27"/>
    <w:rsid w:val="005051A8"/>
    <w:rsid w:val="00506382"/>
    <w:rsid w:val="00507D59"/>
    <w:rsid w:val="005104ED"/>
    <w:rsid w:val="00510D95"/>
    <w:rsid w:val="00511392"/>
    <w:rsid w:val="00511454"/>
    <w:rsid w:val="005130B2"/>
    <w:rsid w:val="00513CAC"/>
    <w:rsid w:val="00515ED9"/>
    <w:rsid w:val="00516889"/>
    <w:rsid w:val="005208F6"/>
    <w:rsid w:val="00520AB6"/>
    <w:rsid w:val="00521909"/>
    <w:rsid w:val="005230E7"/>
    <w:rsid w:val="0052537D"/>
    <w:rsid w:val="005263F0"/>
    <w:rsid w:val="0052661F"/>
    <w:rsid w:val="00526CA0"/>
    <w:rsid w:val="00527DA4"/>
    <w:rsid w:val="005302DE"/>
    <w:rsid w:val="00531F1F"/>
    <w:rsid w:val="0053471B"/>
    <w:rsid w:val="00535A60"/>
    <w:rsid w:val="00537155"/>
    <w:rsid w:val="00543218"/>
    <w:rsid w:val="00545BCC"/>
    <w:rsid w:val="00545CFC"/>
    <w:rsid w:val="00546ECB"/>
    <w:rsid w:val="00547BB3"/>
    <w:rsid w:val="00552987"/>
    <w:rsid w:val="00552DCD"/>
    <w:rsid w:val="00553FCE"/>
    <w:rsid w:val="00554046"/>
    <w:rsid w:val="00555F12"/>
    <w:rsid w:val="005569A3"/>
    <w:rsid w:val="0055730E"/>
    <w:rsid w:val="00557957"/>
    <w:rsid w:val="00562181"/>
    <w:rsid w:val="005623C0"/>
    <w:rsid w:val="00562C99"/>
    <w:rsid w:val="005638FD"/>
    <w:rsid w:val="00563F0C"/>
    <w:rsid w:val="00564781"/>
    <w:rsid w:val="0056540F"/>
    <w:rsid w:val="005660C9"/>
    <w:rsid w:val="0056751A"/>
    <w:rsid w:val="00567539"/>
    <w:rsid w:val="005701AB"/>
    <w:rsid w:val="00572731"/>
    <w:rsid w:val="00577CB0"/>
    <w:rsid w:val="00577CEC"/>
    <w:rsid w:val="0058097D"/>
    <w:rsid w:val="005821F3"/>
    <w:rsid w:val="00582670"/>
    <w:rsid w:val="0058328C"/>
    <w:rsid w:val="00583B34"/>
    <w:rsid w:val="005843D1"/>
    <w:rsid w:val="00584994"/>
    <w:rsid w:val="00587801"/>
    <w:rsid w:val="00591097"/>
    <w:rsid w:val="00592D56"/>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B5CCB"/>
    <w:rsid w:val="005B605D"/>
    <w:rsid w:val="005C0D38"/>
    <w:rsid w:val="005C1B99"/>
    <w:rsid w:val="005C1E4B"/>
    <w:rsid w:val="005C2638"/>
    <w:rsid w:val="005C2994"/>
    <w:rsid w:val="005C2FBB"/>
    <w:rsid w:val="005C34CD"/>
    <w:rsid w:val="005C5F79"/>
    <w:rsid w:val="005C6817"/>
    <w:rsid w:val="005D04FB"/>
    <w:rsid w:val="005D0C15"/>
    <w:rsid w:val="005D37EF"/>
    <w:rsid w:val="005D398B"/>
    <w:rsid w:val="005D3DB5"/>
    <w:rsid w:val="005D588E"/>
    <w:rsid w:val="005D5BDE"/>
    <w:rsid w:val="005D64ED"/>
    <w:rsid w:val="005D6876"/>
    <w:rsid w:val="005D70AB"/>
    <w:rsid w:val="005D7CCB"/>
    <w:rsid w:val="005E032C"/>
    <w:rsid w:val="005E037C"/>
    <w:rsid w:val="005E1A3C"/>
    <w:rsid w:val="005E32A2"/>
    <w:rsid w:val="005E35F3"/>
    <w:rsid w:val="005E3F7F"/>
    <w:rsid w:val="005E427A"/>
    <w:rsid w:val="005E46CB"/>
    <w:rsid w:val="005E53D1"/>
    <w:rsid w:val="005E5E4D"/>
    <w:rsid w:val="005E7FF8"/>
    <w:rsid w:val="005F0321"/>
    <w:rsid w:val="005F0C77"/>
    <w:rsid w:val="005F1693"/>
    <w:rsid w:val="005F2B8C"/>
    <w:rsid w:val="00600AAB"/>
    <w:rsid w:val="00600BF5"/>
    <w:rsid w:val="00601CB9"/>
    <w:rsid w:val="006034E8"/>
    <w:rsid w:val="00605F22"/>
    <w:rsid w:val="00606B54"/>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5335"/>
    <w:rsid w:val="00625DF3"/>
    <w:rsid w:val="00626B60"/>
    <w:rsid w:val="006277E7"/>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BD3"/>
    <w:rsid w:val="00644D0D"/>
    <w:rsid w:val="00645754"/>
    <w:rsid w:val="006461D5"/>
    <w:rsid w:val="006463AD"/>
    <w:rsid w:val="00646605"/>
    <w:rsid w:val="00646B13"/>
    <w:rsid w:val="00646C22"/>
    <w:rsid w:val="00646DEF"/>
    <w:rsid w:val="006477A4"/>
    <w:rsid w:val="00650D1A"/>
    <w:rsid w:val="006516ED"/>
    <w:rsid w:val="00653AF3"/>
    <w:rsid w:val="00653D09"/>
    <w:rsid w:val="006543BF"/>
    <w:rsid w:val="006548F9"/>
    <w:rsid w:val="00654DCB"/>
    <w:rsid w:val="0065586B"/>
    <w:rsid w:val="00655CAB"/>
    <w:rsid w:val="0065666D"/>
    <w:rsid w:val="00656F0B"/>
    <w:rsid w:val="00657AD9"/>
    <w:rsid w:val="00661D02"/>
    <w:rsid w:val="00662609"/>
    <w:rsid w:val="00662981"/>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1"/>
    <w:rsid w:val="006A4D5B"/>
    <w:rsid w:val="006A620F"/>
    <w:rsid w:val="006B0762"/>
    <w:rsid w:val="006B0956"/>
    <w:rsid w:val="006B12C5"/>
    <w:rsid w:val="006B204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0D0A"/>
    <w:rsid w:val="006D1825"/>
    <w:rsid w:val="006D18A7"/>
    <w:rsid w:val="006D1943"/>
    <w:rsid w:val="006D1E78"/>
    <w:rsid w:val="006D2473"/>
    <w:rsid w:val="006D27D3"/>
    <w:rsid w:val="006D2BAF"/>
    <w:rsid w:val="006D3FBC"/>
    <w:rsid w:val="006D4DEB"/>
    <w:rsid w:val="006D5721"/>
    <w:rsid w:val="006D57E2"/>
    <w:rsid w:val="006D68BE"/>
    <w:rsid w:val="006E136E"/>
    <w:rsid w:val="006E1B82"/>
    <w:rsid w:val="006E4297"/>
    <w:rsid w:val="006E4B1A"/>
    <w:rsid w:val="006E51E6"/>
    <w:rsid w:val="006E791C"/>
    <w:rsid w:val="006F01EE"/>
    <w:rsid w:val="006F07CE"/>
    <w:rsid w:val="006F0E1A"/>
    <w:rsid w:val="006F10FC"/>
    <w:rsid w:val="006F2FE5"/>
    <w:rsid w:val="006F40B8"/>
    <w:rsid w:val="006F472E"/>
    <w:rsid w:val="006F72F2"/>
    <w:rsid w:val="006F77BF"/>
    <w:rsid w:val="00700F97"/>
    <w:rsid w:val="0070112A"/>
    <w:rsid w:val="00702195"/>
    <w:rsid w:val="00702511"/>
    <w:rsid w:val="007025F9"/>
    <w:rsid w:val="00702623"/>
    <w:rsid w:val="007033C5"/>
    <w:rsid w:val="00704279"/>
    <w:rsid w:val="007049F4"/>
    <w:rsid w:val="00704C8E"/>
    <w:rsid w:val="0070543B"/>
    <w:rsid w:val="00706FEA"/>
    <w:rsid w:val="0070703A"/>
    <w:rsid w:val="00707BAB"/>
    <w:rsid w:val="0071139A"/>
    <w:rsid w:val="007122B1"/>
    <w:rsid w:val="00713744"/>
    <w:rsid w:val="00714A4E"/>
    <w:rsid w:val="00714D44"/>
    <w:rsid w:val="007150D6"/>
    <w:rsid w:val="00715CE8"/>
    <w:rsid w:val="00717339"/>
    <w:rsid w:val="007179AE"/>
    <w:rsid w:val="00720050"/>
    <w:rsid w:val="0072009F"/>
    <w:rsid w:val="00721064"/>
    <w:rsid w:val="007218D8"/>
    <w:rsid w:val="00721EA2"/>
    <w:rsid w:val="00722039"/>
    <w:rsid w:val="0072238B"/>
    <w:rsid w:val="0072262A"/>
    <w:rsid w:val="007226B8"/>
    <w:rsid w:val="00722EE4"/>
    <w:rsid w:val="00722FD6"/>
    <w:rsid w:val="0072377E"/>
    <w:rsid w:val="00723D33"/>
    <w:rsid w:val="00724991"/>
    <w:rsid w:val="00725265"/>
    <w:rsid w:val="0073029C"/>
    <w:rsid w:val="007316DB"/>
    <w:rsid w:val="00731BC5"/>
    <w:rsid w:val="0073244B"/>
    <w:rsid w:val="0073249E"/>
    <w:rsid w:val="00732A9D"/>
    <w:rsid w:val="00732CEA"/>
    <w:rsid w:val="00733901"/>
    <w:rsid w:val="00733A63"/>
    <w:rsid w:val="00735AC4"/>
    <w:rsid w:val="0073628B"/>
    <w:rsid w:val="00736751"/>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943"/>
    <w:rsid w:val="00757ABD"/>
    <w:rsid w:val="00760916"/>
    <w:rsid w:val="00761CB0"/>
    <w:rsid w:val="00762D5F"/>
    <w:rsid w:val="00763B19"/>
    <w:rsid w:val="00763D91"/>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12C4"/>
    <w:rsid w:val="007A2156"/>
    <w:rsid w:val="007A30D8"/>
    <w:rsid w:val="007A319B"/>
    <w:rsid w:val="007A5167"/>
    <w:rsid w:val="007A5376"/>
    <w:rsid w:val="007A6CA2"/>
    <w:rsid w:val="007A787A"/>
    <w:rsid w:val="007B04EF"/>
    <w:rsid w:val="007B0C7D"/>
    <w:rsid w:val="007B2102"/>
    <w:rsid w:val="007B3276"/>
    <w:rsid w:val="007B3859"/>
    <w:rsid w:val="007B3AC5"/>
    <w:rsid w:val="007B5923"/>
    <w:rsid w:val="007B5D16"/>
    <w:rsid w:val="007B5D90"/>
    <w:rsid w:val="007C01A0"/>
    <w:rsid w:val="007C117C"/>
    <w:rsid w:val="007C12DE"/>
    <w:rsid w:val="007C1303"/>
    <w:rsid w:val="007C1BB8"/>
    <w:rsid w:val="007C24B4"/>
    <w:rsid w:val="007C3866"/>
    <w:rsid w:val="007C4704"/>
    <w:rsid w:val="007C4CCA"/>
    <w:rsid w:val="007C5149"/>
    <w:rsid w:val="007C6803"/>
    <w:rsid w:val="007C6CCF"/>
    <w:rsid w:val="007D0FB0"/>
    <w:rsid w:val="007D1960"/>
    <w:rsid w:val="007D246E"/>
    <w:rsid w:val="007D2558"/>
    <w:rsid w:val="007D3B08"/>
    <w:rsid w:val="007D4AAE"/>
    <w:rsid w:val="007D4DF8"/>
    <w:rsid w:val="007D618D"/>
    <w:rsid w:val="007D6AA4"/>
    <w:rsid w:val="007D6D35"/>
    <w:rsid w:val="007D6F75"/>
    <w:rsid w:val="007E04C2"/>
    <w:rsid w:val="007E1650"/>
    <w:rsid w:val="007E1AFF"/>
    <w:rsid w:val="007E21DD"/>
    <w:rsid w:val="007E2ADB"/>
    <w:rsid w:val="007E2FAB"/>
    <w:rsid w:val="007E4779"/>
    <w:rsid w:val="007E49D2"/>
    <w:rsid w:val="007E4E7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56C"/>
    <w:rsid w:val="007F7645"/>
    <w:rsid w:val="00803045"/>
    <w:rsid w:val="00803341"/>
    <w:rsid w:val="008046E7"/>
    <w:rsid w:val="00804EDF"/>
    <w:rsid w:val="00806A9F"/>
    <w:rsid w:val="00810D45"/>
    <w:rsid w:val="0081186A"/>
    <w:rsid w:val="00812F5D"/>
    <w:rsid w:val="0081374B"/>
    <w:rsid w:val="00813F1E"/>
    <w:rsid w:val="00814D93"/>
    <w:rsid w:val="00815C84"/>
    <w:rsid w:val="008165CC"/>
    <w:rsid w:val="008173FF"/>
    <w:rsid w:val="00821364"/>
    <w:rsid w:val="00822B97"/>
    <w:rsid w:val="00822FF8"/>
    <w:rsid w:val="0082336B"/>
    <w:rsid w:val="008235EF"/>
    <w:rsid w:val="008240D8"/>
    <w:rsid w:val="00825650"/>
    <w:rsid w:val="00825B32"/>
    <w:rsid w:val="00826D0A"/>
    <w:rsid w:val="00830396"/>
    <w:rsid w:val="0083136F"/>
    <w:rsid w:val="00832ACF"/>
    <w:rsid w:val="00834032"/>
    <w:rsid w:val="00834D8E"/>
    <w:rsid w:val="00835AE6"/>
    <w:rsid w:val="00836D2E"/>
    <w:rsid w:val="00837B4D"/>
    <w:rsid w:val="00840A9F"/>
    <w:rsid w:val="00840DD2"/>
    <w:rsid w:val="00843616"/>
    <w:rsid w:val="00843B95"/>
    <w:rsid w:val="008440A3"/>
    <w:rsid w:val="008441CD"/>
    <w:rsid w:val="00844882"/>
    <w:rsid w:val="0084508C"/>
    <w:rsid w:val="00846517"/>
    <w:rsid w:val="008466F9"/>
    <w:rsid w:val="0084788B"/>
    <w:rsid w:val="00850CC4"/>
    <w:rsid w:val="00850D82"/>
    <w:rsid w:val="00852451"/>
    <w:rsid w:val="00852472"/>
    <w:rsid w:val="00852B23"/>
    <w:rsid w:val="00853823"/>
    <w:rsid w:val="008541CB"/>
    <w:rsid w:val="00855AAD"/>
    <w:rsid w:val="0085686D"/>
    <w:rsid w:val="008571A8"/>
    <w:rsid w:val="00861BC0"/>
    <w:rsid w:val="00862B85"/>
    <w:rsid w:val="0086385C"/>
    <w:rsid w:val="0086410E"/>
    <w:rsid w:val="008653D3"/>
    <w:rsid w:val="008655B4"/>
    <w:rsid w:val="0086637F"/>
    <w:rsid w:val="008672DC"/>
    <w:rsid w:val="008720A1"/>
    <w:rsid w:val="008732E9"/>
    <w:rsid w:val="00873529"/>
    <w:rsid w:val="0087352C"/>
    <w:rsid w:val="0087484B"/>
    <w:rsid w:val="00876712"/>
    <w:rsid w:val="008769E6"/>
    <w:rsid w:val="008770CA"/>
    <w:rsid w:val="00877384"/>
    <w:rsid w:val="00877495"/>
    <w:rsid w:val="00877DB3"/>
    <w:rsid w:val="008802DA"/>
    <w:rsid w:val="008833B0"/>
    <w:rsid w:val="0088488A"/>
    <w:rsid w:val="00885775"/>
    <w:rsid w:val="0088631B"/>
    <w:rsid w:val="008872DF"/>
    <w:rsid w:val="0088730A"/>
    <w:rsid w:val="00887BB9"/>
    <w:rsid w:val="00887BF7"/>
    <w:rsid w:val="00890275"/>
    <w:rsid w:val="00890AED"/>
    <w:rsid w:val="00891E17"/>
    <w:rsid w:val="00893B6C"/>
    <w:rsid w:val="008948A0"/>
    <w:rsid w:val="008A2564"/>
    <w:rsid w:val="008A2E32"/>
    <w:rsid w:val="008A37EA"/>
    <w:rsid w:val="008A48A7"/>
    <w:rsid w:val="008A4A98"/>
    <w:rsid w:val="008A5B41"/>
    <w:rsid w:val="008A67B3"/>
    <w:rsid w:val="008B0884"/>
    <w:rsid w:val="008B0BC8"/>
    <w:rsid w:val="008B2DF7"/>
    <w:rsid w:val="008B3ACA"/>
    <w:rsid w:val="008B3D00"/>
    <w:rsid w:val="008B3F81"/>
    <w:rsid w:val="008B4823"/>
    <w:rsid w:val="008B52E9"/>
    <w:rsid w:val="008B58B7"/>
    <w:rsid w:val="008B79EC"/>
    <w:rsid w:val="008C01D4"/>
    <w:rsid w:val="008C0F5B"/>
    <w:rsid w:val="008C15F8"/>
    <w:rsid w:val="008C1B6C"/>
    <w:rsid w:val="008C1B85"/>
    <w:rsid w:val="008C2EFD"/>
    <w:rsid w:val="008C44AD"/>
    <w:rsid w:val="008C6B26"/>
    <w:rsid w:val="008C76B6"/>
    <w:rsid w:val="008C7A15"/>
    <w:rsid w:val="008D036D"/>
    <w:rsid w:val="008D0513"/>
    <w:rsid w:val="008D2BE3"/>
    <w:rsid w:val="008D2D23"/>
    <w:rsid w:val="008D2D7A"/>
    <w:rsid w:val="008D2D93"/>
    <w:rsid w:val="008D2F4B"/>
    <w:rsid w:val="008D38A9"/>
    <w:rsid w:val="008D4027"/>
    <w:rsid w:val="008D4036"/>
    <w:rsid w:val="008D4832"/>
    <w:rsid w:val="008D4967"/>
    <w:rsid w:val="008D4F41"/>
    <w:rsid w:val="008D590E"/>
    <w:rsid w:val="008D5D07"/>
    <w:rsid w:val="008D6A08"/>
    <w:rsid w:val="008D6DFE"/>
    <w:rsid w:val="008D72AB"/>
    <w:rsid w:val="008E148A"/>
    <w:rsid w:val="008E2247"/>
    <w:rsid w:val="008E38A7"/>
    <w:rsid w:val="008E3EC9"/>
    <w:rsid w:val="008E4782"/>
    <w:rsid w:val="008E5152"/>
    <w:rsid w:val="008E7FEC"/>
    <w:rsid w:val="008F19EC"/>
    <w:rsid w:val="008F1F61"/>
    <w:rsid w:val="008F36F1"/>
    <w:rsid w:val="008F5CEB"/>
    <w:rsid w:val="008F6356"/>
    <w:rsid w:val="008F7017"/>
    <w:rsid w:val="008F71AB"/>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0B6"/>
    <w:rsid w:val="00911491"/>
    <w:rsid w:val="00911BC2"/>
    <w:rsid w:val="0091245A"/>
    <w:rsid w:val="00913632"/>
    <w:rsid w:val="00913722"/>
    <w:rsid w:val="0091434E"/>
    <w:rsid w:val="00914A83"/>
    <w:rsid w:val="00914C1B"/>
    <w:rsid w:val="00914EF8"/>
    <w:rsid w:val="00915C43"/>
    <w:rsid w:val="00916B37"/>
    <w:rsid w:val="00916DE2"/>
    <w:rsid w:val="0091733D"/>
    <w:rsid w:val="0091734C"/>
    <w:rsid w:val="00920A9B"/>
    <w:rsid w:val="00920BCB"/>
    <w:rsid w:val="00920CE6"/>
    <w:rsid w:val="00921533"/>
    <w:rsid w:val="0092202B"/>
    <w:rsid w:val="0092250F"/>
    <w:rsid w:val="009232A1"/>
    <w:rsid w:val="009237D7"/>
    <w:rsid w:val="009238BF"/>
    <w:rsid w:val="00923B4B"/>
    <w:rsid w:val="00925749"/>
    <w:rsid w:val="00926916"/>
    <w:rsid w:val="0092721F"/>
    <w:rsid w:val="00930C72"/>
    <w:rsid w:val="00930D8C"/>
    <w:rsid w:val="00930E3A"/>
    <w:rsid w:val="00931713"/>
    <w:rsid w:val="00932022"/>
    <w:rsid w:val="0093226F"/>
    <w:rsid w:val="00933491"/>
    <w:rsid w:val="00933C57"/>
    <w:rsid w:val="00933E65"/>
    <w:rsid w:val="00935A7A"/>
    <w:rsid w:val="009360C7"/>
    <w:rsid w:val="00937294"/>
    <w:rsid w:val="00940F1A"/>
    <w:rsid w:val="00941506"/>
    <w:rsid w:val="009434AA"/>
    <w:rsid w:val="00943525"/>
    <w:rsid w:val="0094551F"/>
    <w:rsid w:val="009457AF"/>
    <w:rsid w:val="00946102"/>
    <w:rsid w:val="00946A21"/>
    <w:rsid w:val="009476C4"/>
    <w:rsid w:val="0095053A"/>
    <w:rsid w:val="00950DCF"/>
    <w:rsid w:val="009521D2"/>
    <w:rsid w:val="00952791"/>
    <w:rsid w:val="00954239"/>
    <w:rsid w:val="00956ADE"/>
    <w:rsid w:val="00956B38"/>
    <w:rsid w:val="00957159"/>
    <w:rsid w:val="009572A8"/>
    <w:rsid w:val="009578A7"/>
    <w:rsid w:val="00960623"/>
    <w:rsid w:val="00960DFD"/>
    <w:rsid w:val="009637F1"/>
    <w:rsid w:val="00963B2B"/>
    <w:rsid w:val="00966230"/>
    <w:rsid w:val="0096777B"/>
    <w:rsid w:val="009708BD"/>
    <w:rsid w:val="00972CDF"/>
    <w:rsid w:val="0097376E"/>
    <w:rsid w:val="0097496D"/>
    <w:rsid w:val="00974EFB"/>
    <w:rsid w:val="0097516D"/>
    <w:rsid w:val="009768F9"/>
    <w:rsid w:val="0098009F"/>
    <w:rsid w:val="00980546"/>
    <w:rsid w:val="00980B2E"/>
    <w:rsid w:val="0098132F"/>
    <w:rsid w:val="009815ED"/>
    <w:rsid w:val="00981D43"/>
    <w:rsid w:val="00981E71"/>
    <w:rsid w:val="00981F06"/>
    <w:rsid w:val="00982620"/>
    <w:rsid w:val="00982AD5"/>
    <w:rsid w:val="00983E4E"/>
    <w:rsid w:val="00985042"/>
    <w:rsid w:val="0098511F"/>
    <w:rsid w:val="00985733"/>
    <w:rsid w:val="00991D2E"/>
    <w:rsid w:val="009930DC"/>
    <w:rsid w:val="0099524A"/>
    <w:rsid w:val="00996B62"/>
    <w:rsid w:val="00996E39"/>
    <w:rsid w:val="009A0A65"/>
    <w:rsid w:val="009A0FD0"/>
    <w:rsid w:val="009A15D4"/>
    <w:rsid w:val="009A1CB6"/>
    <w:rsid w:val="009A2588"/>
    <w:rsid w:val="009A2D17"/>
    <w:rsid w:val="009A3760"/>
    <w:rsid w:val="009A4008"/>
    <w:rsid w:val="009A44FE"/>
    <w:rsid w:val="009A589C"/>
    <w:rsid w:val="009A5E0C"/>
    <w:rsid w:val="009A6878"/>
    <w:rsid w:val="009A72C3"/>
    <w:rsid w:val="009A79FE"/>
    <w:rsid w:val="009B0251"/>
    <w:rsid w:val="009B0AC1"/>
    <w:rsid w:val="009B0AFB"/>
    <w:rsid w:val="009B230C"/>
    <w:rsid w:val="009B3F13"/>
    <w:rsid w:val="009B43C0"/>
    <w:rsid w:val="009B4594"/>
    <w:rsid w:val="009B4C56"/>
    <w:rsid w:val="009B5E61"/>
    <w:rsid w:val="009C0643"/>
    <w:rsid w:val="009C1488"/>
    <w:rsid w:val="009C28EF"/>
    <w:rsid w:val="009C316E"/>
    <w:rsid w:val="009C3326"/>
    <w:rsid w:val="009C34F5"/>
    <w:rsid w:val="009C37E2"/>
    <w:rsid w:val="009C3B22"/>
    <w:rsid w:val="009C4C0C"/>
    <w:rsid w:val="009C4DE2"/>
    <w:rsid w:val="009C5001"/>
    <w:rsid w:val="009C560A"/>
    <w:rsid w:val="009C5677"/>
    <w:rsid w:val="009C6408"/>
    <w:rsid w:val="009C6520"/>
    <w:rsid w:val="009C674A"/>
    <w:rsid w:val="009C79C2"/>
    <w:rsid w:val="009D0798"/>
    <w:rsid w:val="009D178E"/>
    <w:rsid w:val="009D1BA4"/>
    <w:rsid w:val="009D23CB"/>
    <w:rsid w:val="009D2DCD"/>
    <w:rsid w:val="009D4575"/>
    <w:rsid w:val="009D464D"/>
    <w:rsid w:val="009D5673"/>
    <w:rsid w:val="009D5759"/>
    <w:rsid w:val="009D6870"/>
    <w:rsid w:val="009D71EB"/>
    <w:rsid w:val="009E0978"/>
    <w:rsid w:val="009E1B4B"/>
    <w:rsid w:val="009E225A"/>
    <w:rsid w:val="009E297D"/>
    <w:rsid w:val="009E3C0A"/>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5DF5"/>
    <w:rsid w:val="00A06404"/>
    <w:rsid w:val="00A06D97"/>
    <w:rsid w:val="00A0785D"/>
    <w:rsid w:val="00A109D7"/>
    <w:rsid w:val="00A10B77"/>
    <w:rsid w:val="00A1130C"/>
    <w:rsid w:val="00A12275"/>
    <w:rsid w:val="00A123AF"/>
    <w:rsid w:val="00A1277C"/>
    <w:rsid w:val="00A13C9E"/>
    <w:rsid w:val="00A1539B"/>
    <w:rsid w:val="00A158EF"/>
    <w:rsid w:val="00A159D1"/>
    <w:rsid w:val="00A16557"/>
    <w:rsid w:val="00A16F99"/>
    <w:rsid w:val="00A2065D"/>
    <w:rsid w:val="00A226F1"/>
    <w:rsid w:val="00A23022"/>
    <w:rsid w:val="00A237D2"/>
    <w:rsid w:val="00A23A71"/>
    <w:rsid w:val="00A26334"/>
    <w:rsid w:val="00A265BC"/>
    <w:rsid w:val="00A2695D"/>
    <w:rsid w:val="00A2696B"/>
    <w:rsid w:val="00A26BA5"/>
    <w:rsid w:val="00A27277"/>
    <w:rsid w:val="00A2764C"/>
    <w:rsid w:val="00A306B1"/>
    <w:rsid w:val="00A3261D"/>
    <w:rsid w:val="00A327EA"/>
    <w:rsid w:val="00A32A1D"/>
    <w:rsid w:val="00A32CFF"/>
    <w:rsid w:val="00A331CD"/>
    <w:rsid w:val="00A341EA"/>
    <w:rsid w:val="00A34D05"/>
    <w:rsid w:val="00A35FB5"/>
    <w:rsid w:val="00A378A6"/>
    <w:rsid w:val="00A408EC"/>
    <w:rsid w:val="00A40AB6"/>
    <w:rsid w:val="00A43671"/>
    <w:rsid w:val="00A43FD2"/>
    <w:rsid w:val="00A45972"/>
    <w:rsid w:val="00A47CCD"/>
    <w:rsid w:val="00A514F1"/>
    <w:rsid w:val="00A52C17"/>
    <w:rsid w:val="00A52D41"/>
    <w:rsid w:val="00A54342"/>
    <w:rsid w:val="00A54E59"/>
    <w:rsid w:val="00A557B7"/>
    <w:rsid w:val="00A563E4"/>
    <w:rsid w:val="00A564BE"/>
    <w:rsid w:val="00A57004"/>
    <w:rsid w:val="00A57B5E"/>
    <w:rsid w:val="00A57F66"/>
    <w:rsid w:val="00A61BC2"/>
    <w:rsid w:val="00A62644"/>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4A07"/>
    <w:rsid w:val="00A85310"/>
    <w:rsid w:val="00A85D0D"/>
    <w:rsid w:val="00A87207"/>
    <w:rsid w:val="00A906CF"/>
    <w:rsid w:val="00A918CA"/>
    <w:rsid w:val="00A927E8"/>
    <w:rsid w:val="00A92817"/>
    <w:rsid w:val="00A95BC7"/>
    <w:rsid w:val="00A96311"/>
    <w:rsid w:val="00A9643C"/>
    <w:rsid w:val="00A96EB9"/>
    <w:rsid w:val="00AA017F"/>
    <w:rsid w:val="00AA025A"/>
    <w:rsid w:val="00AA05D5"/>
    <w:rsid w:val="00AA18CC"/>
    <w:rsid w:val="00AA1E9D"/>
    <w:rsid w:val="00AA3CD6"/>
    <w:rsid w:val="00AA470B"/>
    <w:rsid w:val="00AA5F78"/>
    <w:rsid w:val="00AA606C"/>
    <w:rsid w:val="00AA6C5C"/>
    <w:rsid w:val="00AA755E"/>
    <w:rsid w:val="00AA7DAF"/>
    <w:rsid w:val="00AB0BDF"/>
    <w:rsid w:val="00AB11FF"/>
    <w:rsid w:val="00AB128C"/>
    <w:rsid w:val="00AB1CB5"/>
    <w:rsid w:val="00AB30B7"/>
    <w:rsid w:val="00AB33FF"/>
    <w:rsid w:val="00AB61BF"/>
    <w:rsid w:val="00AB7455"/>
    <w:rsid w:val="00AB76C5"/>
    <w:rsid w:val="00AC02C9"/>
    <w:rsid w:val="00AC070A"/>
    <w:rsid w:val="00AC207F"/>
    <w:rsid w:val="00AC42A0"/>
    <w:rsid w:val="00AC56FA"/>
    <w:rsid w:val="00AC5B55"/>
    <w:rsid w:val="00AC6EF3"/>
    <w:rsid w:val="00AC724D"/>
    <w:rsid w:val="00AC7F52"/>
    <w:rsid w:val="00AD155A"/>
    <w:rsid w:val="00AD16E9"/>
    <w:rsid w:val="00AD1778"/>
    <w:rsid w:val="00AD1E81"/>
    <w:rsid w:val="00AD20B2"/>
    <w:rsid w:val="00AD2F31"/>
    <w:rsid w:val="00AD37E3"/>
    <w:rsid w:val="00AD391A"/>
    <w:rsid w:val="00AD5C57"/>
    <w:rsid w:val="00AD5F1D"/>
    <w:rsid w:val="00AD7363"/>
    <w:rsid w:val="00AD7368"/>
    <w:rsid w:val="00AE0452"/>
    <w:rsid w:val="00AE04FB"/>
    <w:rsid w:val="00AE08F3"/>
    <w:rsid w:val="00AE16A0"/>
    <w:rsid w:val="00AE1C0B"/>
    <w:rsid w:val="00AE25DA"/>
    <w:rsid w:val="00AE534B"/>
    <w:rsid w:val="00AE634C"/>
    <w:rsid w:val="00AE7366"/>
    <w:rsid w:val="00AE7680"/>
    <w:rsid w:val="00AF0CB4"/>
    <w:rsid w:val="00AF244C"/>
    <w:rsid w:val="00AF38D3"/>
    <w:rsid w:val="00AF3C63"/>
    <w:rsid w:val="00AF3F33"/>
    <w:rsid w:val="00AF440B"/>
    <w:rsid w:val="00AF54C7"/>
    <w:rsid w:val="00AF5B9B"/>
    <w:rsid w:val="00AF7C89"/>
    <w:rsid w:val="00AF7EE8"/>
    <w:rsid w:val="00B00419"/>
    <w:rsid w:val="00B012D4"/>
    <w:rsid w:val="00B040AF"/>
    <w:rsid w:val="00B058DE"/>
    <w:rsid w:val="00B05C69"/>
    <w:rsid w:val="00B06494"/>
    <w:rsid w:val="00B06757"/>
    <w:rsid w:val="00B10C56"/>
    <w:rsid w:val="00B10DF8"/>
    <w:rsid w:val="00B117ED"/>
    <w:rsid w:val="00B12735"/>
    <w:rsid w:val="00B12EAE"/>
    <w:rsid w:val="00B13BF6"/>
    <w:rsid w:val="00B1458C"/>
    <w:rsid w:val="00B14796"/>
    <w:rsid w:val="00B14B30"/>
    <w:rsid w:val="00B154A4"/>
    <w:rsid w:val="00B1594B"/>
    <w:rsid w:val="00B15BB1"/>
    <w:rsid w:val="00B16772"/>
    <w:rsid w:val="00B173F4"/>
    <w:rsid w:val="00B21049"/>
    <w:rsid w:val="00B21BCD"/>
    <w:rsid w:val="00B22068"/>
    <w:rsid w:val="00B226B4"/>
    <w:rsid w:val="00B2463C"/>
    <w:rsid w:val="00B24D74"/>
    <w:rsid w:val="00B25132"/>
    <w:rsid w:val="00B254C9"/>
    <w:rsid w:val="00B2560C"/>
    <w:rsid w:val="00B26870"/>
    <w:rsid w:val="00B278CC"/>
    <w:rsid w:val="00B31539"/>
    <w:rsid w:val="00B32435"/>
    <w:rsid w:val="00B34152"/>
    <w:rsid w:val="00B34632"/>
    <w:rsid w:val="00B3503D"/>
    <w:rsid w:val="00B359CE"/>
    <w:rsid w:val="00B35D47"/>
    <w:rsid w:val="00B36442"/>
    <w:rsid w:val="00B37820"/>
    <w:rsid w:val="00B37F74"/>
    <w:rsid w:val="00B437B9"/>
    <w:rsid w:val="00B443D1"/>
    <w:rsid w:val="00B44597"/>
    <w:rsid w:val="00B44BBE"/>
    <w:rsid w:val="00B44FFA"/>
    <w:rsid w:val="00B45539"/>
    <w:rsid w:val="00B456FC"/>
    <w:rsid w:val="00B4583C"/>
    <w:rsid w:val="00B45BB6"/>
    <w:rsid w:val="00B4683E"/>
    <w:rsid w:val="00B46F82"/>
    <w:rsid w:val="00B511E4"/>
    <w:rsid w:val="00B51951"/>
    <w:rsid w:val="00B52592"/>
    <w:rsid w:val="00B52FFF"/>
    <w:rsid w:val="00B53705"/>
    <w:rsid w:val="00B53816"/>
    <w:rsid w:val="00B5383B"/>
    <w:rsid w:val="00B551B0"/>
    <w:rsid w:val="00B55D32"/>
    <w:rsid w:val="00B55E6A"/>
    <w:rsid w:val="00B57771"/>
    <w:rsid w:val="00B60B01"/>
    <w:rsid w:val="00B6100D"/>
    <w:rsid w:val="00B61FBE"/>
    <w:rsid w:val="00B62840"/>
    <w:rsid w:val="00B6295D"/>
    <w:rsid w:val="00B640E5"/>
    <w:rsid w:val="00B6717B"/>
    <w:rsid w:val="00B7059D"/>
    <w:rsid w:val="00B70C33"/>
    <w:rsid w:val="00B71473"/>
    <w:rsid w:val="00B71991"/>
    <w:rsid w:val="00B729C8"/>
    <w:rsid w:val="00B74200"/>
    <w:rsid w:val="00B74865"/>
    <w:rsid w:val="00B75C77"/>
    <w:rsid w:val="00B7632D"/>
    <w:rsid w:val="00B76C96"/>
    <w:rsid w:val="00B7703B"/>
    <w:rsid w:val="00B804FB"/>
    <w:rsid w:val="00B823CA"/>
    <w:rsid w:val="00B8274E"/>
    <w:rsid w:val="00B82EBB"/>
    <w:rsid w:val="00B8325E"/>
    <w:rsid w:val="00B842E9"/>
    <w:rsid w:val="00B8657D"/>
    <w:rsid w:val="00B86D84"/>
    <w:rsid w:val="00B874D1"/>
    <w:rsid w:val="00B87EF9"/>
    <w:rsid w:val="00B901C3"/>
    <w:rsid w:val="00B90E64"/>
    <w:rsid w:val="00B911BA"/>
    <w:rsid w:val="00B91AD1"/>
    <w:rsid w:val="00B971BC"/>
    <w:rsid w:val="00BA1814"/>
    <w:rsid w:val="00BA28EF"/>
    <w:rsid w:val="00BA2E30"/>
    <w:rsid w:val="00BA369D"/>
    <w:rsid w:val="00BA4309"/>
    <w:rsid w:val="00BA430D"/>
    <w:rsid w:val="00BA7338"/>
    <w:rsid w:val="00BB0E32"/>
    <w:rsid w:val="00BB1943"/>
    <w:rsid w:val="00BB1994"/>
    <w:rsid w:val="00BB22E4"/>
    <w:rsid w:val="00BB3F0B"/>
    <w:rsid w:val="00BB4B1C"/>
    <w:rsid w:val="00BB5F6E"/>
    <w:rsid w:val="00BB716B"/>
    <w:rsid w:val="00BB7455"/>
    <w:rsid w:val="00BB7A72"/>
    <w:rsid w:val="00BC0283"/>
    <w:rsid w:val="00BC03B5"/>
    <w:rsid w:val="00BC16F4"/>
    <w:rsid w:val="00BC1717"/>
    <w:rsid w:val="00BC27F8"/>
    <w:rsid w:val="00BC4635"/>
    <w:rsid w:val="00BC6F4B"/>
    <w:rsid w:val="00BC7267"/>
    <w:rsid w:val="00BD067F"/>
    <w:rsid w:val="00BD0F63"/>
    <w:rsid w:val="00BD19A0"/>
    <w:rsid w:val="00BD2470"/>
    <w:rsid w:val="00BD26B8"/>
    <w:rsid w:val="00BD2865"/>
    <w:rsid w:val="00BD2C69"/>
    <w:rsid w:val="00BD3C31"/>
    <w:rsid w:val="00BD4A07"/>
    <w:rsid w:val="00BD4CB1"/>
    <w:rsid w:val="00BE0206"/>
    <w:rsid w:val="00BE074F"/>
    <w:rsid w:val="00BE1651"/>
    <w:rsid w:val="00BE1D07"/>
    <w:rsid w:val="00BE2380"/>
    <w:rsid w:val="00BE25E5"/>
    <w:rsid w:val="00BE269A"/>
    <w:rsid w:val="00BE3570"/>
    <w:rsid w:val="00BE4F92"/>
    <w:rsid w:val="00BE52B9"/>
    <w:rsid w:val="00BE55EF"/>
    <w:rsid w:val="00BE67EC"/>
    <w:rsid w:val="00BE7C5E"/>
    <w:rsid w:val="00BF010F"/>
    <w:rsid w:val="00BF1E98"/>
    <w:rsid w:val="00BF27E2"/>
    <w:rsid w:val="00BF2FA4"/>
    <w:rsid w:val="00BF31EE"/>
    <w:rsid w:val="00BF49E7"/>
    <w:rsid w:val="00BF4E73"/>
    <w:rsid w:val="00BF58F4"/>
    <w:rsid w:val="00BF5C66"/>
    <w:rsid w:val="00BF5C71"/>
    <w:rsid w:val="00BF720E"/>
    <w:rsid w:val="00BF7CF0"/>
    <w:rsid w:val="00BF7E31"/>
    <w:rsid w:val="00C00623"/>
    <w:rsid w:val="00C01781"/>
    <w:rsid w:val="00C01B74"/>
    <w:rsid w:val="00C02CAF"/>
    <w:rsid w:val="00C03268"/>
    <w:rsid w:val="00C03391"/>
    <w:rsid w:val="00C049CC"/>
    <w:rsid w:val="00C059FF"/>
    <w:rsid w:val="00C06D79"/>
    <w:rsid w:val="00C0706E"/>
    <w:rsid w:val="00C07E4B"/>
    <w:rsid w:val="00C07EBD"/>
    <w:rsid w:val="00C12EA9"/>
    <w:rsid w:val="00C14170"/>
    <w:rsid w:val="00C1417F"/>
    <w:rsid w:val="00C16CA2"/>
    <w:rsid w:val="00C177A2"/>
    <w:rsid w:val="00C17D87"/>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07E"/>
    <w:rsid w:val="00C34BD5"/>
    <w:rsid w:val="00C37747"/>
    <w:rsid w:val="00C40173"/>
    <w:rsid w:val="00C40779"/>
    <w:rsid w:val="00C4079F"/>
    <w:rsid w:val="00C40F63"/>
    <w:rsid w:val="00C420D0"/>
    <w:rsid w:val="00C423F5"/>
    <w:rsid w:val="00C4246E"/>
    <w:rsid w:val="00C4313E"/>
    <w:rsid w:val="00C43AA6"/>
    <w:rsid w:val="00C43E57"/>
    <w:rsid w:val="00C44A6B"/>
    <w:rsid w:val="00C44E1C"/>
    <w:rsid w:val="00C44E6E"/>
    <w:rsid w:val="00C45B4C"/>
    <w:rsid w:val="00C469B8"/>
    <w:rsid w:val="00C47C73"/>
    <w:rsid w:val="00C50012"/>
    <w:rsid w:val="00C50701"/>
    <w:rsid w:val="00C5194E"/>
    <w:rsid w:val="00C5256D"/>
    <w:rsid w:val="00C52985"/>
    <w:rsid w:val="00C541A2"/>
    <w:rsid w:val="00C54B72"/>
    <w:rsid w:val="00C54C92"/>
    <w:rsid w:val="00C55131"/>
    <w:rsid w:val="00C55161"/>
    <w:rsid w:val="00C554D3"/>
    <w:rsid w:val="00C554F0"/>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1E7"/>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3E3"/>
    <w:rsid w:val="00C9240A"/>
    <w:rsid w:val="00C9298E"/>
    <w:rsid w:val="00C92AFE"/>
    <w:rsid w:val="00C9475E"/>
    <w:rsid w:val="00C9539A"/>
    <w:rsid w:val="00C955C2"/>
    <w:rsid w:val="00C95B23"/>
    <w:rsid w:val="00C961E1"/>
    <w:rsid w:val="00C96738"/>
    <w:rsid w:val="00C97124"/>
    <w:rsid w:val="00C97C4D"/>
    <w:rsid w:val="00C97DFA"/>
    <w:rsid w:val="00CA037B"/>
    <w:rsid w:val="00CA1678"/>
    <w:rsid w:val="00CA237D"/>
    <w:rsid w:val="00CA2AE6"/>
    <w:rsid w:val="00CA2C7D"/>
    <w:rsid w:val="00CA3CFE"/>
    <w:rsid w:val="00CA4223"/>
    <w:rsid w:val="00CA5A40"/>
    <w:rsid w:val="00CA6823"/>
    <w:rsid w:val="00CA7496"/>
    <w:rsid w:val="00CA7A52"/>
    <w:rsid w:val="00CB0B37"/>
    <w:rsid w:val="00CB1740"/>
    <w:rsid w:val="00CB1C97"/>
    <w:rsid w:val="00CB252F"/>
    <w:rsid w:val="00CB272A"/>
    <w:rsid w:val="00CB46F0"/>
    <w:rsid w:val="00CB5236"/>
    <w:rsid w:val="00CB6238"/>
    <w:rsid w:val="00CB6960"/>
    <w:rsid w:val="00CB6A66"/>
    <w:rsid w:val="00CB7434"/>
    <w:rsid w:val="00CB7B43"/>
    <w:rsid w:val="00CC0516"/>
    <w:rsid w:val="00CC0DD2"/>
    <w:rsid w:val="00CC1B8B"/>
    <w:rsid w:val="00CC24CF"/>
    <w:rsid w:val="00CC25E0"/>
    <w:rsid w:val="00CC2681"/>
    <w:rsid w:val="00CC2B2D"/>
    <w:rsid w:val="00CC2EBD"/>
    <w:rsid w:val="00CC3F98"/>
    <w:rsid w:val="00CC5C63"/>
    <w:rsid w:val="00CC5E57"/>
    <w:rsid w:val="00CD0080"/>
    <w:rsid w:val="00CD12E6"/>
    <w:rsid w:val="00CD1BAB"/>
    <w:rsid w:val="00CD1EDE"/>
    <w:rsid w:val="00CD1FD4"/>
    <w:rsid w:val="00CD2575"/>
    <w:rsid w:val="00CD2ADE"/>
    <w:rsid w:val="00CD2D43"/>
    <w:rsid w:val="00CD31E2"/>
    <w:rsid w:val="00CD35C5"/>
    <w:rsid w:val="00CD46FE"/>
    <w:rsid w:val="00CD55E4"/>
    <w:rsid w:val="00CD7FCC"/>
    <w:rsid w:val="00CE111A"/>
    <w:rsid w:val="00CE1448"/>
    <w:rsid w:val="00CE15B8"/>
    <w:rsid w:val="00CE1A75"/>
    <w:rsid w:val="00CE23D9"/>
    <w:rsid w:val="00CE4649"/>
    <w:rsid w:val="00CE4824"/>
    <w:rsid w:val="00CE485F"/>
    <w:rsid w:val="00CE4EF0"/>
    <w:rsid w:val="00CE59AF"/>
    <w:rsid w:val="00CE66F5"/>
    <w:rsid w:val="00CE743D"/>
    <w:rsid w:val="00CE7467"/>
    <w:rsid w:val="00CE7B69"/>
    <w:rsid w:val="00CF1DF3"/>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17746"/>
    <w:rsid w:val="00D201B3"/>
    <w:rsid w:val="00D20B8F"/>
    <w:rsid w:val="00D20DCB"/>
    <w:rsid w:val="00D2117E"/>
    <w:rsid w:val="00D21305"/>
    <w:rsid w:val="00D2195E"/>
    <w:rsid w:val="00D21E0D"/>
    <w:rsid w:val="00D2247E"/>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256"/>
    <w:rsid w:val="00D4165B"/>
    <w:rsid w:val="00D41A7B"/>
    <w:rsid w:val="00D432B9"/>
    <w:rsid w:val="00D43A2C"/>
    <w:rsid w:val="00D4479B"/>
    <w:rsid w:val="00D44A2A"/>
    <w:rsid w:val="00D46675"/>
    <w:rsid w:val="00D4742B"/>
    <w:rsid w:val="00D50BCA"/>
    <w:rsid w:val="00D51B03"/>
    <w:rsid w:val="00D51B2A"/>
    <w:rsid w:val="00D51E9D"/>
    <w:rsid w:val="00D52FD3"/>
    <w:rsid w:val="00D5372F"/>
    <w:rsid w:val="00D53DE8"/>
    <w:rsid w:val="00D558C8"/>
    <w:rsid w:val="00D55AB0"/>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4FB2"/>
    <w:rsid w:val="00D752C2"/>
    <w:rsid w:val="00D7566F"/>
    <w:rsid w:val="00D763A2"/>
    <w:rsid w:val="00D77DCC"/>
    <w:rsid w:val="00D803CF"/>
    <w:rsid w:val="00D80E5E"/>
    <w:rsid w:val="00D81312"/>
    <w:rsid w:val="00D82C28"/>
    <w:rsid w:val="00D833D4"/>
    <w:rsid w:val="00D8399E"/>
    <w:rsid w:val="00D84610"/>
    <w:rsid w:val="00D84A46"/>
    <w:rsid w:val="00D8549F"/>
    <w:rsid w:val="00D856C1"/>
    <w:rsid w:val="00D86275"/>
    <w:rsid w:val="00D86336"/>
    <w:rsid w:val="00D863F6"/>
    <w:rsid w:val="00D87916"/>
    <w:rsid w:val="00D91017"/>
    <w:rsid w:val="00D925E1"/>
    <w:rsid w:val="00D9264C"/>
    <w:rsid w:val="00D92BED"/>
    <w:rsid w:val="00D92F0F"/>
    <w:rsid w:val="00D949C6"/>
    <w:rsid w:val="00D94A16"/>
    <w:rsid w:val="00D95EE3"/>
    <w:rsid w:val="00D95F92"/>
    <w:rsid w:val="00D96E2C"/>
    <w:rsid w:val="00D97583"/>
    <w:rsid w:val="00D978B1"/>
    <w:rsid w:val="00DA085E"/>
    <w:rsid w:val="00DA0AE8"/>
    <w:rsid w:val="00DA1D43"/>
    <w:rsid w:val="00DA2C55"/>
    <w:rsid w:val="00DA2F1D"/>
    <w:rsid w:val="00DA418A"/>
    <w:rsid w:val="00DA4201"/>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0FAA"/>
    <w:rsid w:val="00DD3769"/>
    <w:rsid w:val="00DD3F82"/>
    <w:rsid w:val="00DD422C"/>
    <w:rsid w:val="00DD596C"/>
    <w:rsid w:val="00DD5A1F"/>
    <w:rsid w:val="00DD7EA3"/>
    <w:rsid w:val="00DE1238"/>
    <w:rsid w:val="00DE255F"/>
    <w:rsid w:val="00DE2F22"/>
    <w:rsid w:val="00DE4AFD"/>
    <w:rsid w:val="00DE5960"/>
    <w:rsid w:val="00DE5995"/>
    <w:rsid w:val="00DE6489"/>
    <w:rsid w:val="00DE7385"/>
    <w:rsid w:val="00DF0EAB"/>
    <w:rsid w:val="00DF2903"/>
    <w:rsid w:val="00DF2B63"/>
    <w:rsid w:val="00DF3032"/>
    <w:rsid w:val="00DF5168"/>
    <w:rsid w:val="00DF60D1"/>
    <w:rsid w:val="00DF659B"/>
    <w:rsid w:val="00DF7DDA"/>
    <w:rsid w:val="00E00804"/>
    <w:rsid w:val="00E00C4F"/>
    <w:rsid w:val="00E00ED0"/>
    <w:rsid w:val="00E00FC7"/>
    <w:rsid w:val="00E03280"/>
    <w:rsid w:val="00E04137"/>
    <w:rsid w:val="00E050B3"/>
    <w:rsid w:val="00E05B70"/>
    <w:rsid w:val="00E06223"/>
    <w:rsid w:val="00E065D7"/>
    <w:rsid w:val="00E075D1"/>
    <w:rsid w:val="00E10599"/>
    <w:rsid w:val="00E114BA"/>
    <w:rsid w:val="00E1222F"/>
    <w:rsid w:val="00E12EBD"/>
    <w:rsid w:val="00E130B5"/>
    <w:rsid w:val="00E14431"/>
    <w:rsid w:val="00E15681"/>
    <w:rsid w:val="00E17278"/>
    <w:rsid w:val="00E17D8E"/>
    <w:rsid w:val="00E219F3"/>
    <w:rsid w:val="00E21D57"/>
    <w:rsid w:val="00E22CE6"/>
    <w:rsid w:val="00E22E9F"/>
    <w:rsid w:val="00E23300"/>
    <w:rsid w:val="00E2368C"/>
    <w:rsid w:val="00E24901"/>
    <w:rsid w:val="00E2767F"/>
    <w:rsid w:val="00E3018E"/>
    <w:rsid w:val="00E3054D"/>
    <w:rsid w:val="00E32258"/>
    <w:rsid w:val="00E326B0"/>
    <w:rsid w:val="00E327E9"/>
    <w:rsid w:val="00E339B9"/>
    <w:rsid w:val="00E33AA1"/>
    <w:rsid w:val="00E35777"/>
    <w:rsid w:val="00E37002"/>
    <w:rsid w:val="00E41968"/>
    <w:rsid w:val="00E430C3"/>
    <w:rsid w:val="00E43449"/>
    <w:rsid w:val="00E43672"/>
    <w:rsid w:val="00E438D4"/>
    <w:rsid w:val="00E4540F"/>
    <w:rsid w:val="00E454DA"/>
    <w:rsid w:val="00E4617A"/>
    <w:rsid w:val="00E46583"/>
    <w:rsid w:val="00E4667E"/>
    <w:rsid w:val="00E50B6F"/>
    <w:rsid w:val="00E50E2D"/>
    <w:rsid w:val="00E50E39"/>
    <w:rsid w:val="00E50E3E"/>
    <w:rsid w:val="00E5142D"/>
    <w:rsid w:val="00E52F45"/>
    <w:rsid w:val="00E53B14"/>
    <w:rsid w:val="00E54BE9"/>
    <w:rsid w:val="00E54BEB"/>
    <w:rsid w:val="00E54EA5"/>
    <w:rsid w:val="00E55E2E"/>
    <w:rsid w:val="00E5663F"/>
    <w:rsid w:val="00E57DDD"/>
    <w:rsid w:val="00E6052D"/>
    <w:rsid w:val="00E60683"/>
    <w:rsid w:val="00E608B9"/>
    <w:rsid w:val="00E60A57"/>
    <w:rsid w:val="00E613A9"/>
    <w:rsid w:val="00E643C6"/>
    <w:rsid w:val="00E706AE"/>
    <w:rsid w:val="00E71840"/>
    <w:rsid w:val="00E71867"/>
    <w:rsid w:val="00E719CB"/>
    <w:rsid w:val="00E7395F"/>
    <w:rsid w:val="00E742FE"/>
    <w:rsid w:val="00E75A8E"/>
    <w:rsid w:val="00E75B31"/>
    <w:rsid w:val="00E7602C"/>
    <w:rsid w:val="00E7782E"/>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C11"/>
    <w:rsid w:val="00E94F40"/>
    <w:rsid w:val="00E95174"/>
    <w:rsid w:val="00E95AEF"/>
    <w:rsid w:val="00E96AB9"/>
    <w:rsid w:val="00E96E8C"/>
    <w:rsid w:val="00E96ECD"/>
    <w:rsid w:val="00E96EDD"/>
    <w:rsid w:val="00E96F56"/>
    <w:rsid w:val="00EA192D"/>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31E8"/>
    <w:rsid w:val="00EB4DFE"/>
    <w:rsid w:val="00EB4F17"/>
    <w:rsid w:val="00EB4F74"/>
    <w:rsid w:val="00EB5544"/>
    <w:rsid w:val="00EB5D2D"/>
    <w:rsid w:val="00EB6A88"/>
    <w:rsid w:val="00EC0062"/>
    <w:rsid w:val="00EC07AA"/>
    <w:rsid w:val="00EC1B82"/>
    <w:rsid w:val="00EC77D7"/>
    <w:rsid w:val="00EC7974"/>
    <w:rsid w:val="00ED0894"/>
    <w:rsid w:val="00ED189C"/>
    <w:rsid w:val="00ED18C0"/>
    <w:rsid w:val="00ED3E64"/>
    <w:rsid w:val="00ED4957"/>
    <w:rsid w:val="00ED4C9F"/>
    <w:rsid w:val="00ED6006"/>
    <w:rsid w:val="00ED6C60"/>
    <w:rsid w:val="00ED70A7"/>
    <w:rsid w:val="00ED755B"/>
    <w:rsid w:val="00ED79B4"/>
    <w:rsid w:val="00ED7D75"/>
    <w:rsid w:val="00ED7FD9"/>
    <w:rsid w:val="00EE0836"/>
    <w:rsid w:val="00EE0A99"/>
    <w:rsid w:val="00EE3E30"/>
    <w:rsid w:val="00EE4042"/>
    <w:rsid w:val="00EE42D4"/>
    <w:rsid w:val="00EE4F9A"/>
    <w:rsid w:val="00EE4F9C"/>
    <w:rsid w:val="00EE5037"/>
    <w:rsid w:val="00EE5AF2"/>
    <w:rsid w:val="00EE65B8"/>
    <w:rsid w:val="00EE696A"/>
    <w:rsid w:val="00EE7C67"/>
    <w:rsid w:val="00EF0D40"/>
    <w:rsid w:val="00EF1026"/>
    <w:rsid w:val="00EF159F"/>
    <w:rsid w:val="00EF1BC2"/>
    <w:rsid w:val="00EF29CF"/>
    <w:rsid w:val="00EF2AFF"/>
    <w:rsid w:val="00EF309A"/>
    <w:rsid w:val="00EF3FAA"/>
    <w:rsid w:val="00EF53D1"/>
    <w:rsid w:val="00EF6323"/>
    <w:rsid w:val="00EF66AC"/>
    <w:rsid w:val="00EF66B5"/>
    <w:rsid w:val="00EF70F7"/>
    <w:rsid w:val="00EF7A03"/>
    <w:rsid w:val="00F00F4D"/>
    <w:rsid w:val="00F0599F"/>
    <w:rsid w:val="00F06F18"/>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2449"/>
    <w:rsid w:val="00F2584A"/>
    <w:rsid w:val="00F2610A"/>
    <w:rsid w:val="00F26AD1"/>
    <w:rsid w:val="00F30736"/>
    <w:rsid w:val="00F307E1"/>
    <w:rsid w:val="00F325B1"/>
    <w:rsid w:val="00F3272D"/>
    <w:rsid w:val="00F33AFE"/>
    <w:rsid w:val="00F347AF"/>
    <w:rsid w:val="00F37783"/>
    <w:rsid w:val="00F406ED"/>
    <w:rsid w:val="00F426D3"/>
    <w:rsid w:val="00F42BC7"/>
    <w:rsid w:val="00F45753"/>
    <w:rsid w:val="00F460AD"/>
    <w:rsid w:val="00F46185"/>
    <w:rsid w:val="00F4692A"/>
    <w:rsid w:val="00F47B3E"/>
    <w:rsid w:val="00F500AF"/>
    <w:rsid w:val="00F501F5"/>
    <w:rsid w:val="00F502C6"/>
    <w:rsid w:val="00F5080E"/>
    <w:rsid w:val="00F50D35"/>
    <w:rsid w:val="00F5180F"/>
    <w:rsid w:val="00F51AED"/>
    <w:rsid w:val="00F52C19"/>
    <w:rsid w:val="00F53854"/>
    <w:rsid w:val="00F53DDE"/>
    <w:rsid w:val="00F54B48"/>
    <w:rsid w:val="00F5533F"/>
    <w:rsid w:val="00F55B6B"/>
    <w:rsid w:val="00F56D2F"/>
    <w:rsid w:val="00F57776"/>
    <w:rsid w:val="00F607E0"/>
    <w:rsid w:val="00F6190A"/>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4FA"/>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97917"/>
    <w:rsid w:val="00FA1BBF"/>
    <w:rsid w:val="00FA3A1D"/>
    <w:rsid w:val="00FA3AD2"/>
    <w:rsid w:val="00FA530E"/>
    <w:rsid w:val="00FA5E72"/>
    <w:rsid w:val="00FA5F68"/>
    <w:rsid w:val="00FA72DF"/>
    <w:rsid w:val="00FA7825"/>
    <w:rsid w:val="00FB09AB"/>
    <w:rsid w:val="00FB1BAD"/>
    <w:rsid w:val="00FB2A64"/>
    <w:rsid w:val="00FB310E"/>
    <w:rsid w:val="00FB4219"/>
    <w:rsid w:val="00FB4417"/>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E6C"/>
    <w:rsid w:val="00FD1F85"/>
    <w:rsid w:val="00FD2BEF"/>
    <w:rsid w:val="00FD38EC"/>
    <w:rsid w:val="00FD3964"/>
    <w:rsid w:val="00FD3978"/>
    <w:rsid w:val="00FD43B0"/>
    <w:rsid w:val="00FE00F0"/>
    <w:rsid w:val="00FE0252"/>
    <w:rsid w:val="00FE03F0"/>
    <w:rsid w:val="00FE0666"/>
    <w:rsid w:val="00FE10E0"/>
    <w:rsid w:val="00FE1266"/>
    <w:rsid w:val="00FE29DC"/>
    <w:rsid w:val="00FE3D88"/>
    <w:rsid w:val="00FE50C1"/>
    <w:rsid w:val="00FE541D"/>
    <w:rsid w:val="00FE5BAD"/>
    <w:rsid w:val="00FE5F9C"/>
    <w:rsid w:val="00FE63A1"/>
    <w:rsid w:val="00FE63D8"/>
    <w:rsid w:val="00FE6ED0"/>
    <w:rsid w:val="00FE77A0"/>
    <w:rsid w:val="00FF00E5"/>
    <w:rsid w:val="00FF2CE4"/>
    <w:rsid w:val="00FF3144"/>
    <w:rsid w:val="00FF3EC1"/>
    <w:rsid w:val="00FF645F"/>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133912654">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notes" Target="footnotes.xml"/><Relationship Id="rId47" Type="http://schemas.openxmlformats.org/officeDocument/2006/relationships/endnotes" Target="endnotes.xml"/><Relationship Id="rId48" Type="http://schemas.openxmlformats.org/officeDocument/2006/relationships/header" Target="header1.xml"/><Relationship Id="rId49" Type="http://schemas.openxmlformats.org/officeDocument/2006/relationships/footer" Target="footer1.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50" Type="http://schemas.openxmlformats.org/officeDocument/2006/relationships/header" Target="head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40" Type="http://schemas.openxmlformats.org/officeDocument/2006/relationships/customXml" Target="../customXml/item40.xml"/><Relationship Id="rId41" Type="http://schemas.openxmlformats.org/officeDocument/2006/relationships/numbering" Target="numbering.xml"/><Relationship Id="rId42" Type="http://schemas.openxmlformats.org/officeDocument/2006/relationships/styles" Target="styles.xml"/><Relationship Id="rId43" Type="http://schemas.microsoft.com/office/2007/relationships/stylesWithEffects" Target="stylesWithEffects.xml"/><Relationship Id="rId44" Type="http://schemas.openxmlformats.org/officeDocument/2006/relationships/settings" Target="settings.xml"/><Relationship Id="rId4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2127-FB8D-414A-893C-AB4FFF0AB39C}">
  <ds:schemaRefs>
    <ds:schemaRef ds:uri="http://schemas.openxmlformats.org/officeDocument/2006/bibliography"/>
  </ds:schemaRefs>
</ds:datastoreItem>
</file>

<file path=customXml/itemProps10.xml><?xml version="1.0" encoding="utf-8"?>
<ds:datastoreItem xmlns:ds="http://schemas.openxmlformats.org/officeDocument/2006/customXml" ds:itemID="{1F2AC180-6DFD-4549-AAA5-D24CB35F10A6}">
  <ds:schemaRefs>
    <ds:schemaRef ds:uri="http://schemas.openxmlformats.org/officeDocument/2006/bibliography"/>
  </ds:schemaRefs>
</ds:datastoreItem>
</file>

<file path=customXml/itemProps11.xml><?xml version="1.0" encoding="utf-8"?>
<ds:datastoreItem xmlns:ds="http://schemas.openxmlformats.org/officeDocument/2006/customXml" ds:itemID="{E2154041-1441-2040-812F-570924EBE6B1}">
  <ds:schemaRefs>
    <ds:schemaRef ds:uri="http://schemas.openxmlformats.org/officeDocument/2006/bibliography"/>
  </ds:schemaRefs>
</ds:datastoreItem>
</file>

<file path=customXml/itemProps12.xml><?xml version="1.0" encoding="utf-8"?>
<ds:datastoreItem xmlns:ds="http://schemas.openxmlformats.org/officeDocument/2006/customXml" ds:itemID="{242500BC-75E4-BE4C-9F99-6A46CBB5D345}">
  <ds:schemaRefs>
    <ds:schemaRef ds:uri="http://schemas.openxmlformats.org/officeDocument/2006/bibliography"/>
  </ds:schemaRefs>
</ds:datastoreItem>
</file>

<file path=customXml/itemProps13.xml><?xml version="1.0" encoding="utf-8"?>
<ds:datastoreItem xmlns:ds="http://schemas.openxmlformats.org/officeDocument/2006/customXml" ds:itemID="{FA808099-F211-BB43-9F7B-F421DF643083}">
  <ds:schemaRefs>
    <ds:schemaRef ds:uri="http://schemas.openxmlformats.org/officeDocument/2006/bibliography"/>
  </ds:schemaRefs>
</ds:datastoreItem>
</file>

<file path=customXml/itemProps14.xml><?xml version="1.0" encoding="utf-8"?>
<ds:datastoreItem xmlns:ds="http://schemas.openxmlformats.org/officeDocument/2006/customXml" ds:itemID="{48435EE8-F24A-EA4C-8591-37E9DE039702}">
  <ds:schemaRefs>
    <ds:schemaRef ds:uri="http://schemas.openxmlformats.org/officeDocument/2006/bibliography"/>
  </ds:schemaRefs>
</ds:datastoreItem>
</file>

<file path=customXml/itemProps15.xml><?xml version="1.0" encoding="utf-8"?>
<ds:datastoreItem xmlns:ds="http://schemas.openxmlformats.org/officeDocument/2006/customXml" ds:itemID="{0B4424F0-6432-4C4B-8F28-F94B22AD4583}">
  <ds:schemaRefs>
    <ds:schemaRef ds:uri="http://schemas.openxmlformats.org/officeDocument/2006/bibliography"/>
  </ds:schemaRefs>
</ds:datastoreItem>
</file>

<file path=customXml/itemProps16.xml><?xml version="1.0" encoding="utf-8"?>
<ds:datastoreItem xmlns:ds="http://schemas.openxmlformats.org/officeDocument/2006/customXml" ds:itemID="{FC082A54-C6D4-294E-93AD-C12D10CECE64}">
  <ds:schemaRefs>
    <ds:schemaRef ds:uri="http://schemas.openxmlformats.org/officeDocument/2006/bibliography"/>
  </ds:schemaRefs>
</ds:datastoreItem>
</file>

<file path=customXml/itemProps17.xml><?xml version="1.0" encoding="utf-8"?>
<ds:datastoreItem xmlns:ds="http://schemas.openxmlformats.org/officeDocument/2006/customXml" ds:itemID="{C99604E7-2479-564B-9B18-76B44F811C6F}">
  <ds:schemaRefs>
    <ds:schemaRef ds:uri="http://schemas.openxmlformats.org/officeDocument/2006/bibliography"/>
  </ds:schemaRefs>
</ds:datastoreItem>
</file>

<file path=customXml/itemProps18.xml><?xml version="1.0" encoding="utf-8"?>
<ds:datastoreItem xmlns:ds="http://schemas.openxmlformats.org/officeDocument/2006/customXml" ds:itemID="{FFC9BB53-D54E-444F-B842-80BF44D36484}">
  <ds:schemaRefs>
    <ds:schemaRef ds:uri="http://schemas.openxmlformats.org/officeDocument/2006/bibliography"/>
  </ds:schemaRefs>
</ds:datastoreItem>
</file>

<file path=customXml/itemProps19.xml><?xml version="1.0" encoding="utf-8"?>
<ds:datastoreItem xmlns:ds="http://schemas.openxmlformats.org/officeDocument/2006/customXml" ds:itemID="{DF717BCB-8784-AC4E-ADC1-E073F106B4D5}">
  <ds:schemaRefs>
    <ds:schemaRef ds:uri="http://schemas.openxmlformats.org/officeDocument/2006/bibliography"/>
  </ds:schemaRefs>
</ds:datastoreItem>
</file>

<file path=customXml/itemProps2.xml><?xml version="1.0" encoding="utf-8"?>
<ds:datastoreItem xmlns:ds="http://schemas.openxmlformats.org/officeDocument/2006/customXml" ds:itemID="{B2A4FBC7-54B3-F746-979D-B814FB31862E}">
  <ds:schemaRefs>
    <ds:schemaRef ds:uri="http://schemas.openxmlformats.org/officeDocument/2006/bibliography"/>
  </ds:schemaRefs>
</ds:datastoreItem>
</file>

<file path=customXml/itemProps20.xml><?xml version="1.0" encoding="utf-8"?>
<ds:datastoreItem xmlns:ds="http://schemas.openxmlformats.org/officeDocument/2006/customXml" ds:itemID="{E53A670A-9720-4246-A585-929A84384C43}">
  <ds:schemaRefs>
    <ds:schemaRef ds:uri="http://schemas.openxmlformats.org/officeDocument/2006/bibliography"/>
  </ds:schemaRefs>
</ds:datastoreItem>
</file>

<file path=customXml/itemProps21.xml><?xml version="1.0" encoding="utf-8"?>
<ds:datastoreItem xmlns:ds="http://schemas.openxmlformats.org/officeDocument/2006/customXml" ds:itemID="{4E368790-1EFA-9842-ADB6-0EC7822D7218}">
  <ds:schemaRefs>
    <ds:schemaRef ds:uri="http://schemas.openxmlformats.org/officeDocument/2006/bibliography"/>
  </ds:schemaRefs>
</ds:datastoreItem>
</file>

<file path=customXml/itemProps22.xml><?xml version="1.0" encoding="utf-8"?>
<ds:datastoreItem xmlns:ds="http://schemas.openxmlformats.org/officeDocument/2006/customXml" ds:itemID="{F6C6A04F-6B74-FF44-A09F-AD0F857141DC}">
  <ds:schemaRefs>
    <ds:schemaRef ds:uri="http://schemas.openxmlformats.org/officeDocument/2006/bibliography"/>
  </ds:schemaRefs>
</ds:datastoreItem>
</file>

<file path=customXml/itemProps23.xml><?xml version="1.0" encoding="utf-8"?>
<ds:datastoreItem xmlns:ds="http://schemas.openxmlformats.org/officeDocument/2006/customXml" ds:itemID="{E2B06292-69F5-9248-8311-DED06091A21B}">
  <ds:schemaRefs>
    <ds:schemaRef ds:uri="http://schemas.openxmlformats.org/officeDocument/2006/bibliography"/>
  </ds:schemaRefs>
</ds:datastoreItem>
</file>

<file path=customXml/itemProps24.xml><?xml version="1.0" encoding="utf-8"?>
<ds:datastoreItem xmlns:ds="http://schemas.openxmlformats.org/officeDocument/2006/customXml" ds:itemID="{5D00CD47-D96F-1F49-871A-112888C916F5}">
  <ds:schemaRefs>
    <ds:schemaRef ds:uri="http://schemas.openxmlformats.org/officeDocument/2006/bibliography"/>
  </ds:schemaRefs>
</ds:datastoreItem>
</file>

<file path=customXml/itemProps25.xml><?xml version="1.0" encoding="utf-8"?>
<ds:datastoreItem xmlns:ds="http://schemas.openxmlformats.org/officeDocument/2006/customXml" ds:itemID="{A54E2DEB-4505-244C-A9F8-64C152490D77}">
  <ds:schemaRefs>
    <ds:schemaRef ds:uri="http://schemas.openxmlformats.org/officeDocument/2006/bibliography"/>
  </ds:schemaRefs>
</ds:datastoreItem>
</file>

<file path=customXml/itemProps26.xml><?xml version="1.0" encoding="utf-8"?>
<ds:datastoreItem xmlns:ds="http://schemas.openxmlformats.org/officeDocument/2006/customXml" ds:itemID="{86315BBC-6B3E-5142-A77B-CE5B8CCB6B4E}">
  <ds:schemaRefs>
    <ds:schemaRef ds:uri="http://schemas.openxmlformats.org/officeDocument/2006/bibliography"/>
  </ds:schemaRefs>
</ds:datastoreItem>
</file>

<file path=customXml/itemProps27.xml><?xml version="1.0" encoding="utf-8"?>
<ds:datastoreItem xmlns:ds="http://schemas.openxmlformats.org/officeDocument/2006/customXml" ds:itemID="{B2138A14-16F2-4848-8F36-4FF85C3EC796}">
  <ds:schemaRefs>
    <ds:schemaRef ds:uri="http://schemas.openxmlformats.org/officeDocument/2006/bibliography"/>
  </ds:schemaRefs>
</ds:datastoreItem>
</file>

<file path=customXml/itemProps28.xml><?xml version="1.0" encoding="utf-8"?>
<ds:datastoreItem xmlns:ds="http://schemas.openxmlformats.org/officeDocument/2006/customXml" ds:itemID="{255C193B-901F-784C-B1BD-1A42D54B579B}">
  <ds:schemaRefs>
    <ds:schemaRef ds:uri="http://schemas.openxmlformats.org/officeDocument/2006/bibliography"/>
  </ds:schemaRefs>
</ds:datastoreItem>
</file>

<file path=customXml/itemProps29.xml><?xml version="1.0" encoding="utf-8"?>
<ds:datastoreItem xmlns:ds="http://schemas.openxmlformats.org/officeDocument/2006/customXml" ds:itemID="{7D274D4D-3040-8D4D-851E-800F6F2AF824}">
  <ds:schemaRefs>
    <ds:schemaRef ds:uri="http://schemas.openxmlformats.org/officeDocument/2006/bibliography"/>
  </ds:schemaRefs>
</ds:datastoreItem>
</file>

<file path=customXml/itemProps3.xml><?xml version="1.0" encoding="utf-8"?>
<ds:datastoreItem xmlns:ds="http://schemas.openxmlformats.org/officeDocument/2006/customXml" ds:itemID="{A1BAC588-F808-954D-A4FD-3C1DD08398BA}">
  <ds:schemaRefs>
    <ds:schemaRef ds:uri="http://schemas.openxmlformats.org/officeDocument/2006/bibliography"/>
  </ds:schemaRefs>
</ds:datastoreItem>
</file>

<file path=customXml/itemProps30.xml><?xml version="1.0" encoding="utf-8"?>
<ds:datastoreItem xmlns:ds="http://schemas.openxmlformats.org/officeDocument/2006/customXml" ds:itemID="{488C92BC-F5F1-CF4D-BCB1-D0565DF32C73}">
  <ds:schemaRefs>
    <ds:schemaRef ds:uri="http://schemas.openxmlformats.org/officeDocument/2006/bibliography"/>
  </ds:schemaRefs>
</ds:datastoreItem>
</file>

<file path=customXml/itemProps31.xml><?xml version="1.0" encoding="utf-8"?>
<ds:datastoreItem xmlns:ds="http://schemas.openxmlformats.org/officeDocument/2006/customXml" ds:itemID="{5E1721DD-3B0E-224E-A265-8A70B2187AB6}">
  <ds:schemaRefs>
    <ds:schemaRef ds:uri="http://schemas.openxmlformats.org/officeDocument/2006/bibliography"/>
  </ds:schemaRefs>
</ds:datastoreItem>
</file>

<file path=customXml/itemProps32.xml><?xml version="1.0" encoding="utf-8"?>
<ds:datastoreItem xmlns:ds="http://schemas.openxmlformats.org/officeDocument/2006/customXml" ds:itemID="{AFB42647-09DA-B640-8302-D7B62767441D}">
  <ds:schemaRefs>
    <ds:schemaRef ds:uri="http://schemas.openxmlformats.org/officeDocument/2006/bibliography"/>
  </ds:schemaRefs>
</ds:datastoreItem>
</file>

<file path=customXml/itemProps33.xml><?xml version="1.0" encoding="utf-8"?>
<ds:datastoreItem xmlns:ds="http://schemas.openxmlformats.org/officeDocument/2006/customXml" ds:itemID="{4D916A3F-F4A9-6147-B85D-527D4AC72BEF}">
  <ds:schemaRefs>
    <ds:schemaRef ds:uri="http://schemas.openxmlformats.org/officeDocument/2006/bibliography"/>
  </ds:schemaRefs>
</ds:datastoreItem>
</file>

<file path=customXml/itemProps34.xml><?xml version="1.0" encoding="utf-8"?>
<ds:datastoreItem xmlns:ds="http://schemas.openxmlformats.org/officeDocument/2006/customXml" ds:itemID="{D04ED327-108F-CD49-AB26-A3D489FB7E6F}">
  <ds:schemaRefs>
    <ds:schemaRef ds:uri="http://schemas.openxmlformats.org/officeDocument/2006/bibliography"/>
  </ds:schemaRefs>
</ds:datastoreItem>
</file>

<file path=customXml/itemProps35.xml><?xml version="1.0" encoding="utf-8"?>
<ds:datastoreItem xmlns:ds="http://schemas.openxmlformats.org/officeDocument/2006/customXml" ds:itemID="{C4834484-0511-4048-AE01-F22A3A9FAB32}">
  <ds:schemaRefs>
    <ds:schemaRef ds:uri="http://schemas.openxmlformats.org/officeDocument/2006/bibliography"/>
  </ds:schemaRefs>
</ds:datastoreItem>
</file>

<file path=customXml/itemProps36.xml><?xml version="1.0" encoding="utf-8"?>
<ds:datastoreItem xmlns:ds="http://schemas.openxmlformats.org/officeDocument/2006/customXml" ds:itemID="{3A01E9AA-535C-134C-B055-0EDFF9350F1A}">
  <ds:schemaRefs>
    <ds:schemaRef ds:uri="http://schemas.openxmlformats.org/officeDocument/2006/bibliography"/>
  </ds:schemaRefs>
</ds:datastoreItem>
</file>

<file path=customXml/itemProps37.xml><?xml version="1.0" encoding="utf-8"?>
<ds:datastoreItem xmlns:ds="http://schemas.openxmlformats.org/officeDocument/2006/customXml" ds:itemID="{5D93E0D1-939B-5341-95E0-952491BBC9CA}">
  <ds:schemaRefs>
    <ds:schemaRef ds:uri="http://schemas.openxmlformats.org/officeDocument/2006/bibliography"/>
  </ds:schemaRefs>
</ds:datastoreItem>
</file>

<file path=customXml/itemProps38.xml><?xml version="1.0" encoding="utf-8"?>
<ds:datastoreItem xmlns:ds="http://schemas.openxmlformats.org/officeDocument/2006/customXml" ds:itemID="{36499C75-F616-8D4C-B57B-EEC5927EB9B6}">
  <ds:schemaRefs>
    <ds:schemaRef ds:uri="http://schemas.openxmlformats.org/officeDocument/2006/bibliography"/>
  </ds:schemaRefs>
</ds:datastoreItem>
</file>

<file path=customXml/itemProps39.xml><?xml version="1.0" encoding="utf-8"?>
<ds:datastoreItem xmlns:ds="http://schemas.openxmlformats.org/officeDocument/2006/customXml" ds:itemID="{AF7CD668-C726-7949-9878-0F975CD7060A}">
  <ds:schemaRefs>
    <ds:schemaRef ds:uri="http://schemas.openxmlformats.org/officeDocument/2006/bibliography"/>
  </ds:schemaRefs>
</ds:datastoreItem>
</file>

<file path=customXml/itemProps4.xml><?xml version="1.0" encoding="utf-8"?>
<ds:datastoreItem xmlns:ds="http://schemas.openxmlformats.org/officeDocument/2006/customXml" ds:itemID="{71DE1468-42AE-DB4A-BE75-CB1766E1F6B0}">
  <ds:schemaRefs>
    <ds:schemaRef ds:uri="http://schemas.openxmlformats.org/officeDocument/2006/bibliography"/>
  </ds:schemaRefs>
</ds:datastoreItem>
</file>

<file path=customXml/itemProps40.xml><?xml version="1.0" encoding="utf-8"?>
<ds:datastoreItem xmlns:ds="http://schemas.openxmlformats.org/officeDocument/2006/customXml" ds:itemID="{206CBFD1-C409-894D-83D2-D778906938F0}">
  <ds:schemaRefs>
    <ds:schemaRef ds:uri="http://schemas.openxmlformats.org/officeDocument/2006/bibliography"/>
  </ds:schemaRefs>
</ds:datastoreItem>
</file>

<file path=customXml/itemProps5.xml><?xml version="1.0" encoding="utf-8"?>
<ds:datastoreItem xmlns:ds="http://schemas.openxmlformats.org/officeDocument/2006/customXml" ds:itemID="{2909D3AF-4C75-9D41-B1A6-BDB2CD6FF19B}">
  <ds:schemaRefs>
    <ds:schemaRef ds:uri="http://schemas.openxmlformats.org/officeDocument/2006/bibliography"/>
  </ds:schemaRefs>
</ds:datastoreItem>
</file>

<file path=customXml/itemProps6.xml><?xml version="1.0" encoding="utf-8"?>
<ds:datastoreItem xmlns:ds="http://schemas.openxmlformats.org/officeDocument/2006/customXml" ds:itemID="{26DEE7A4-FDE0-C84A-9A4E-138B8C5855B7}">
  <ds:schemaRefs>
    <ds:schemaRef ds:uri="http://schemas.openxmlformats.org/officeDocument/2006/bibliography"/>
  </ds:schemaRefs>
</ds:datastoreItem>
</file>

<file path=customXml/itemProps7.xml><?xml version="1.0" encoding="utf-8"?>
<ds:datastoreItem xmlns:ds="http://schemas.openxmlformats.org/officeDocument/2006/customXml" ds:itemID="{FE0E7E9F-0CBC-5947-BFA4-4939F32BF284}">
  <ds:schemaRefs>
    <ds:schemaRef ds:uri="http://schemas.openxmlformats.org/officeDocument/2006/bibliography"/>
  </ds:schemaRefs>
</ds:datastoreItem>
</file>

<file path=customXml/itemProps8.xml><?xml version="1.0" encoding="utf-8"?>
<ds:datastoreItem xmlns:ds="http://schemas.openxmlformats.org/officeDocument/2006/customXml" ds:itemID="{C82680BC-09A4-F34B-AA8A-A09401BD1F5E}">
  <ds:schemaRefs>
    <ds:schemaRef ds:uri="http://schemas.openxmlformats.org/officeDocument/2006/bibliography"/>
  </ds:schemaRefs>
</ds:datastoreItem>
</file>

<file path=customXml/itemProps9.xml><?xml version="1.0" encoding="utf-8"?>
<ds:datastoreItem xmlns:ds="http://schemas.openxmlformats.org/officeDocument/2006/customXml" ds:itemID="{B93DAD95-2384-EF47-B557-B3FA7D4E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5680</Words>
  <Characters>32381</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37986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8</cp:revision>
  <cp:lastPrinted>2016-09-15T16:29:00Z</cp:lastPrinted>
  <dcterms:created xsi:type="dcterms:W3CDTF">2017-07-20T23:36:00Z</dcterms:created>
  <dcterms:modified xsi:type="dcterms:W3CDTF">2017-07-26T00:18:00Z</dcterms:modified>
  <cp:category/>
</cp:coreProperties>
</file>