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54604A2F" w:rsidR="00F26C0F" w:rsidRDefault="00F26C0F" w:rsidP="00F26C0F">
      <w:pPr>
        <w:spacing w:after="0" w:afterAutospacing="0"/>
        <w:jc w:val="center"/>
        <w:rPr>
          <w:rFonts w:cs="Arial"/>
          <w:b/>
          <w:color w:val="000000"/>
        </w:rPr>
      </w:pPr>
      <w:bookmarkStart w:id="0" w:name="_GoBack"/>
      <w:bookmarkEnd w:id="0"/>
      <w:r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rsidP="00BA6F66">
      <w:pPr>
        <w:pStyle w:val="BodyText"/>
        <w:numPr>
          <w:ilvl w:val="0"/>
          <w:numId w:val="1"/>
        </w:numPr>
        <w:spacing w:before="120" w:afterAutospacing="0"/>
        <w:ind w:left="0" w:firstLine="0"/>
        <w:jc w:val="both"/>
        <w:rPr>
          <w:b/>
          <w:color w:val="000000"/>
        </w:rPr>
      </w:pPr>
      <w:r>
        <w:rPr>
          <w:rFonts w:cs="Arial"/>
          <w:b/>
        </w:rPr>
        <w:t>Scope</w:t>
      </w:r>
    </w:p>
    <w:p w14:paraId="45D2DBEC" w14:textId="54FBE302" w:rsidR="00AD73D3" w:rsidRPr="00AD73D3" w:rsidRDefault="00AD73D3" w:rsidP="008D760F">
      <w:pPr>
        <w:pStyle w:val="BodyText"/>
        <w:spacing w:before="120" w:afterAutospacing="0"/>
        <w:jc w:val="both"/>
        <w:rPr>
          <w:color w:val="000000"/>
        </w:rPr>
      </w:pPr>
      <w:r w:rsidRPr="00AD73D3">
        <w:rPr>
          <w:rFonts w:cs="Arial"/>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rsidP="00BA6F66">
      <w:pPr>
        <w:pStyle w:val="BodyText"/>
        <w:numPr>
          <w:ilvl w:val="0"/>
          <w:numId w:val="1"/>
        </w:numPr>
        <w:spacing w:before="120" w:afterAutospacing="0"/>
        <w:ind w:left="0" w:firstLine="0"/>
        <w:jc w:val="both"/>
        <w:rPr>
          <w:color w:val="000000"/>
        </w:rPr>
      </w:pPr>
      <w:r>
        <w:rPr>
          <w:b/>
          <w:color w:val="000000"/>
        </w:rPr>
        <w:t>Definitions</w:t>
      </w:r>
    </w:p>
    <w:p w14:paraId="5E141C84" w14:textId="64FAEA12" w:rsidR="00672EAA" w:rsidRDefault="00945ED4" w:rsidP="00BA6F66">
      <w:pPr>
        <w:pStyle w:val="BodyText"/>
        <w:numPr>
          <w:ilvl w:val="1"/>
          <w:numId w:val="1"/>
        </w:numPr>
        <w:spacing w:before="120" w:afterAutospacing="0"/>
        <w:ind w:left="0" w:firstLine="0"/>
        <w:jc w:val="both"/>
        <w:rPr>
          <w:rFonts w:cs="Arial"/>
          <w:color w:val="000000"/>
        </w:rPr>
      </w:pPr>
      <w:r>
        <w:rPr>
          <w:rFonts w:cs="Arial"/>
          <w:color w:val="000000"/>
        </w:rPr>
        <w:t xml:space="preserve">"Additional Usage Fee" </w:t>
      </w:r>
      <w:r w:rsidR="00423DB4">
        <w:rPr>
          <w:color w:val="000000"/>
        </w:rPr>
        <w:t>or "Overage Fee"</w:t>
      </w:r>
      <w:r w:rsidR="00423DB4" w:rsidRPr="00752E42">
        <w:rPr>
          <w:color w:val="000000"/>
        </w:rPr>
        <w:t xml:space="preserve"> </w:t>
      </w:r>
      <w:r>
        <w:rPr>
          <w:rFonts w:cs="Arial"/>
          <w:color w:val="000000"/>
        </w:rPr>
        <w:t xml:space="preserve">means the fee or fees identified on </w:t>
      </w:r>
      <w:r w:rsidR="00614B35">
        <w:rPr>
          <w:rFonts w:cs="Arial"/>
          <w:color w:val="000000"/>
        </w:rPr>
        <w:t>the applicable</w:t>
      </w:r>
      <w:r>
        <w:rPr>
          <w:rFonts w:cs="Arial"/>
          <w:color w:val="000000"/>
        </w:rPr>
        <w:t xml:space="preserve"> Service Orders that will apply if Customer's use of the Services exceeds the Authorized Usage Level.</w:t>
      </w:r>
    </w:p>
    <w:p w14:paraId="20E785B3" w14:textId="3AAF73CA" w:rsidR="00B70EDC" w:rsidRPr="00B70EDC" w:rsidRDefault="00C62A3C" w:rsidP="00BA6F66">
      <w:pPr>
        <w:pStyle w:val="BodyText"/>
        <w:numPr>
          <w:ilvl w:val="1"/>
          <w:numId w:val="1"/>
        </w:numPr>
        <w:spacing w:before="120" w:afterAutospacing="0"/>
        <w:ind w:left="0" w:firstLine="0"/>
        <w:jc w:val="both"/>
        <w:rPr>
          <w:rFonts w:cs="Arial"/>
          <w:color w:val="000000"/>
        </w:rPr>
      </w:pPr>
      <w:r>
        <w:rPr>
          <w:rFonts w:cs="Arial"/>
          <w:color w:val="000000"/>
        </w:rPr>
        <w:t>"</w:t>
      </w:r>
      <w:r w:rsidR="00B70EDC" w:rsidRPr="00B70EDC">
        <w:rPr>
          <w:rFonts w:cs="Arial"/>
          <w:color w:val="000000"/>
        </w:rPr>
        <w:t>Attribute</w:t>
      </w:r>
      <w:r>
        <w:rPr>
          <w:rFonts w:cs="Arial"/>
          <w:color w:val="000000"/>
        </w:rPr>
        <w:t>"</w:t>
      </w:r>
      <w:r w:rsidR="00B70EDC" w:rsidRPr="00B70EDC">
        <w:rPr>
          <w:rFonts w:cs="Arial"/>
          <w:color w:val="000000"/>
        </w:rPr>
        <w:t xml:space="preserv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 </w:t>
      </w:r>
    </w:p>
    <w:p w14:paraId="3A28098C" w14:textId="5E40AD86" w:rsidR="00614B35" w:rsidRDefault="00614B35" w:rsidP="00BA6F66">
      <w:pPr>
        <w:pStyle w:val="BodyText"/>
        <w:numPr>
          <w:ilvl w:val="1"/>
          <w:numId w:val="1"/>
        </w:numPr>
        <w:spacing w:before="120" w:afterAutospacing="0"/>
        <w:ind w:left="0" w:firstLine="0"/>
        <w:jc w:val="both"/>
        <w:rPr>
          <w:rFonts w:cs="Arial"/>
          <w:color w:val="000000"/>
        </w:rPr>
      </w:pPr>
      <w:r>
        <w:rPr>
          <w:color w:val="000000"/>
        </w:rPr>
        <w:t>"</w:t>
      </w:r>
      <w:r w:rsidRPr="00933E65">
        <w:rPr>
          <w:color w:val="000000"/>
        </w:rPr>
        <w:t>AudienceStre</w:t>
      </w:r>
      <w:r>
        <w:rPr>
          <w:color w:val="000000"/>
        </w:rPr>
        <w:t>am Connector" means an optional</w:t>
      </w:r>
      <w:r w:rsidRPr="00933E65">
        <w:rPr>
          <w:color w:val="000000"/>
        </w:rPr>
        <w:t xml:space="preserve"> Tealium provided feature within the AudienceStream </w:t>
      </w:r>
      <w:r w:rsidR="00423DB4">
        <w:rPr>
          <w:color w:val="000000"/>
        </w:rPr>
        <w:t>s</w:t>
      </w:r>
      <w:r w:rsidRPr="00933E65">
        <w:rPr>
          <w:color w:val="000000"/>
        </w:rPr>
        <w:t>ervice enabling Customer to transmit designated AudienceStream provided data to a selected recipient</w:t>
      </w:r>
      <w:r>
        <w:rPr>
          <w:color w:val="000000"/>
        </w:rPr>
        <w:t>.</w:t>
      </w:r>
    </w:p>
    <w:p w14:paraId="6BB1B044" w14:textId="77777777" w:rsidR="00672EAA" w:rsidRPr="00614B35" w:rsidRDefault="00945ED4" w:rsidP="00BA6F66">
      <w:pPr>
        <w:pStyle w:val="BodyText"/>
        <w:numPr>
          <w:ilvl w:val="1"/>
          <w:numId w:val="1"/>
        </w:numPr>
        <w:tabs>
          <w:tab w:val="num" w:pos="792"/>
        </w:tabs>
        <w:spacing w:before="120" w:afterAutospacing="0"/>
        <w:ind w:left="0" w:firstLine="0"/>
        <w:jc w:val="both"/>
        <w:rPr>
          <w:rFonts w:cs="Arial"/>
          <w:color w:val="000000"/>
        </w:rPr>
      </w:pPr>
      <w:r w:rsidRPr="00614B35">
        <w:rPr>
          <w:rFonts w:cs="Arial"/>
          <w:color w:val="000000"/>
        </w:rPr>
        <w:t>"Authorized Domain" means a web domain owned or administered by Customer.</w:t>
      </w:r>
    </w:p>
    <w:p w14:paraId="1AC40602" w14:textId="520EE4F2"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"Authorized Usage Level" means the maximum number of Sessions</w:t>
      </w:r>
      <w:r w:rsidR="00B70EDC">
        <w:rPr>
          <w:rFonts w:cs="Arial"/>
          <w:color w:val="000000"/>
        </w:rPr>
        <w:t>,</w:t>
      </w:r>
      <w:r>
        <w:rPr>
          <w:rFonts w:cs="Arial"/>
          <w:color w:val="000000"/>
        </w:rPr>
        <w:t xml:space="preserve"> </w:t>
      </w:r>
      <w:r w:rsidR="00614B35">
        <w:rPr>
          <w:rFonts w:cs="Arial"/>
          <w:color w:val="000000"/>
        </w:rPr>
        <w:t>or Events</w:t>
      </w:r>
      <w:r w:rsidR="00B70EDC">
        <w:rPr>
          <w:rFonts w:cs="Arial"/>
          <w:color w:val="000000"/>
        </w:rPr>
        <w:t>, or Attributes</w:t>
      </w:r>
      <w:r w:rsidR="00614B35">
        <w:rPr>
          <w:rFonts w:cs="Arial"/>
          <w:color w:val="000000"/>
        </w:rPr>
        <w:t xml:space="preserve"> or other usage units (as specified on the applicable Service Order)</w:t>
      </w:r>
      <w:r w:rsidR="00614B35" w:rsidRPr="00614B35">
        <w:rPr>
          <w:color w:val="000000"/>
        </w:rPr>
        <w:t xml:space="preserve"> </w:t>
      </w:r>
      <w:r w:rsidR="00614B35">
        <w:rPr>
          <w:color w:val="000000"/>
        </w:rPr>
        <w:t>t</w:t>
      </w:r>
      <w:r>
        <w:rPr>
          <w:rFonts w:cs="Arial"/>
          <w:color w:val="000000"/>
        </w:rPr>
        <w:t>hat can be initiated using the Services without incurring an Additional Usage Fee.</w:t>
      </w:r>
    </w:p>
    <w:p w14:paraId="6D274461" w14:textId="6A131223" w:rsidR="00672EAA" w:rsidRDefault="00C62A3C" w:rsidP="00BA6F66">
      <w:pPr>
        <w:pStyle w:val="BodyText"/>
        <w:numPr>
          <w:ilvl w:val="1"/>
          <w:numId w:val="1"/>
        </w:numPr>
        <w:spacing w:before="120" w:afterAutospacing="0"/>
        <w:ind w:left="0" w:firstLine="0"/>
        <w:jc w:val="both"/>
        <w:rPr>
          <w:color w:val="000000"/>
        </w:rPr>
      </w:pPr>
      <w:r>
        <w:rPr>
          <w:color w:val="000000"/>
        </w:rPr>
        <w:t>"</w:t>
      </w:r>
      <w:r w:rsidR="00945ED4">
        <w:rPr>
          <w:color w:val="000000"/>
        </w:rPr>
        <w:t>Code</w:t>
      </w:r>
      <w:r>
        <w:rPr>
          <w:color w:val="000000"/>
        </w:rPr>
        <w:t>"</w:t>
      </w:r>
      <w:r w:rsidR="00945ED4">
        <w:rPr>
          <w:color w:val="000000"/>
        </w:rPr>
        <w:t xml:space="preserve"> means </w:t>
      </w:r>
      <w:r w:rsidR="00945ED4">
        <w:rPr>
          <w:rFonts w:cs="Arial"/>
          <w:color w:val="000000"/>
        </w:rPr>
        <w:t>any and all</w:t>
      </w:r>
      <w:r w:rsidR="00945ED4">
        <w:rPr>
          <w:color w:val="000000"/>
        </w:rPr>
        <w:t xml:space="preserve"> HTML code and JavaScript that Tealium provides to Customer</w:t>
      </w:r>
      <w:r w:rsidR="00945ED4">
        <w:rPr>
          <w:rFonts w:cs="Arial"/>
          <w:color w:val="000000"/>
        </w:rPr>
        <w:t xml:space="preserve"> in conjunction with the Services.</w:t>
      </w:r>
      <w:r w:rsidR="00945ED4">
        <w:rPr>
          <w:color w:val="000000"/>
        </w:rPr>
        <w:t xml:space="preserve"> The Code will be deemed part of the Tealium Technology as such Technology is defined below.</w:t>
      </w:r>
    </w:p>
    <w:p w14:paraId="16772C49" w14:textId="724DD9CC" w:rsidR="00672EAA" w:rsidRDefault="00614B35" w:rsidP="00BA6F66">
      <w:pPr>
        <w:pStyle w:val="BodyText"/>
        <w:numPr>
          <w:ilvl w:val="1"/>
          <w:numId w:val="1"/>
        </w:numPr>
        <w:spacing w:before="120" w:afterAutospacing="0"/>
        <w:ind w:left="0" w:firstLine="0"/>
        <w:jc w:val="both"/>
        <w:rPr>
          <w:color w:val="000000"/>
        </w:rPr>
      </w:pPr>
      <w:r>
        <w:rPr>
          <w:rFonts w:cs="Arial"/>
          <w:color w:val="000000"/>
        </w:rPr>
        <w:t>"</w:t>
      </w:r>
      <w:r w:rsidRPr="00614B35">
        <w:rPr>
          <w:color w:val="000000"/>
        </w:rPr>
        <w:t>Confidential Information</w:t>
      </w:r>
      <w:r>
        <w:rPr>
          <w:rFonts w:cs="Arial"/>
          <w:color w:val="000000"/>
        </w:rPr>
        <w:t>"</w:t>
      </w:r>
      <w:r w:rsidRPr="00614B35">
        <w:rPr>
          <w:color w:val="000000"/>
        </w:rPr>
        <w:t xml:space="preserve"> means any information </w:t>
      </w:r>
      <w:r w:rsidRPr="00F141A6">
        <w:rPr>
          <w:rFonts w:cs="Arial"/>
          <w:color w:val="000000"/>
        </w:rPr>
        <w:t>disclosed by one</w:t>
      </w:r>
      <w:r w:rsidRPr="00614B35">
        <w:rPr>
          <w:color w:val="000000"/>
        </w:rPr>
        <w:t xml:space="preserve"> </w:t>
      </w:r>
      <w:r w:rsidR="00A56948">
        <w:rPr>
          <w:color w:val="000000"/>
        </w:rPr>
        <w:t>P</w:t>
      </w:r>
      <w:r w:rsidRPr="00614B35">
        <w:rPr>
          <w:color w:val="000000"/>
        </w:rPr>
        <w:t xml:space="preserve">arty to the other </w:t>
      </w:r>
      <w:r w:rsidRPr="00F141A6">
        <w:rPr>
          <w:rFonts w:cs="Arial"/>
          <w:color w:val="000000"/>
        </w:rPr>
        <w:t xml:space="preserve">in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or </w:t>
      </w:r>
      <w:r w:rsidRPr="00614B35">
        <w:rPr>
          <w:color w:val="000000"/>
        </w:rPr>
        <w:t>disclosed orally and</w:t>
      </w:r>
      <w:r w:rsidRPr="00F141A6">
        <w:rPr>
          <w:rFonts w:cs="Arial"/>
          <w:color w:val="000000"/>
        </w:rPr>
        <w:t xml:space="preserve">, within ten (10) business days of disclosure, reduced to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and information which is</w:t>
      </w:r>
      <w:r w:rsidRPr="00614B35">
        <w:rPr>
          <w:color w:val="000000"/>
        </w:rPr>
        <w:t xml:space="preserve"> not marked </w:t>
      </w:r>
      <w:r w:rsidRPr="00F141A6">
        <w:rPr>
          <w:rFonts w:cs="Arial"/>
          <w:color w:val="000000"/>
        </w:rPr>
        <w:t xml:space="preserve">as </w:t>
      </w:r>
      <w:r>
        <w:rPr>
          <w:rFonts w:cs="Arial"/>
          <w:color w:val="000000"/>
        </w:rPr>
        <w:t>"</w:t>
      </w:r>
      <w:r w:rsidRPr="00614B35">
        <w:rPr>
          <w:color w:val="000000"/>
        </w:rPr>
        <w:t>confidential</w:t>
      </w:r>
      <w:r>
        <w:rPr>
          <w:rFonts w:cs="Arial"/>
          <w:color w:val="000000"/>
        </w:rPr>
        <w:t>"</w:t>
      </w:r>
      <w:r w:rsidRPr="00614B35">
        <w:rPr>
          <w:color w:val="000000"/>
        </w:rPr>
        <w:t xml:space="preserve"> which should, under the circumstances, be understood to be confidential by a person exercising reasonable business judgment. Without limiting the foregoing, Tealium Technology will be deemed to be the Confidential Information of Tealium</w:t>
      </w:r>
      <w:r>
        <w:rPr>
          <w:color w:val="000000"/>
        </w:rPr>
        <w:t>.</w:t>
      </w:r>
      <w:r w:rsidDel="00614B35">
        <w:rPr>
          <w:color w:val="000000"/>
        </w:rPr>
        <w:t xml:space="preserve"> </w:t>
      </w:r>
      <w:r w:rsidR="00945ED4">
        <w:rPr>
          <w:rFonts w:cs="Arial"/>
          <w:color w:val="000000"/>
        </w:rPr>
        <w:t xml:space="preserve"> </w:t>
      </w:r>
    </w:p>
    <w:p w14:paraId="55B193B6" w14:textId="2E34A61A" w:rsidR="00FA4F61" w:rsidRPr="0095250E" w:rsidRDefault="00945ED4" w:rsidP="00BA6F66">
      <w:pPr>
        <w:pStyle w:val="BodyText"/>
        <w:numPr>
          <w:ilvl w:val="1"/>
          <w:numId w:val="1"/>
        </w:numPr>
        <w:tabs>
          <w:tab w:val="num" w:pos="792"/>
        </w:tabs>
        <w:spacing w:before="120" w:afterAutospacing="0"/>
        <w:ind w:left="0" w:firstLine="0"/>
        <w:jc w:val="both"/>
        <w:rPr>
          <w:rFonts w:cs="Arial"/>
          <w:color w:val="000000"/>
        </w:rPr>
      </w:pPr>
      <w:r w:rsidRPr="00FA4F61">
        <w:rPr>
          <w:rFonts w:cs="Arial"/>
          <w:color w:val="000000"/>
        </w:rPr>
        <w:t xml:space="preserve">"Event" </w:t>
      </w:r>
      <w:r w:rsidR="00FA4F61" w:rsidRPr="0095250E">
        <w:rPr>
          <w:rFonts w:cs="Arial"/>
        </w:rPr>
        <w:t>means any call made to Tealium's data collection servers or any row of data uploaded to Tealium by or on behalf of Customer using Tealium's omnichannel capability</w:t>
      </w:r>
      <w:r w:rsidR="00FA4F61">
        <w:rPr>
          <w:rFonts w:cs="Arial"/>
        </w:rPr>
        <w:t>.</w:t>
      </w:r>
    </w:p>
    <w:p w14:paraId="7C0A59E8" w14:textId="4471EE51" w:rsidR="00FA4F61" w:rsidRDefault="00FA4F61"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Pr="00933E65">
        <w:rPr>
          <w:rFonts w:cs="Arial"/>
          <w:color w:val="000000"/>
        </w:rPr>
        <w:t>Highly Sensitive Data</w:t>
      </w:r>
      <w:r>
        <w:rPr>
          <w:rFonts w:cs="Arial"/>
          <w:color w:val="000000"/>
        </w:rPr>
        <w:t>"</w:t>
      </w:r>
      <w:r w:rsidRPr="00933E65">
        <w:rPr>
          <w:rFonts w:cs="Arial"/>
          <w:color w:val="000000"/>
        </w:rPr>
        <w:t xml:space="preserve"> </w:t>
      </w:r>
      <w:r>
        <w:rPr>
          <w:rFonts w:cs="Arial"/>
          <w:color w:val="000000"/>
        </w:rPr>
        <w:t>means</w:t>
      </w:r>
      <w:r w:rsidRPr="00933E65">
        <w:rPr>
          <w:rFonts w:cs="Arial"/>
          <w:color w:val="000000"/>
        </w:rPr>
        <w:t xml:space="preserve"> personal</w:t>
      </w:r>
      <w:r w:rsidR="00761BEB">
        <w:rPr>
          <w:color w:val="000000"/>
        </w:rPr>
        <w:t>ly identifiable</w:t>
      </w:r>
      <w:r w:rsidRPr="00933E65">
        <w:rPr>
          <w:rFonts w:cs="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w:t>
      </w:r>
      <w:r w:rsidRPr="00933E65">
        <w:rPr>
          <w:rFonts w:cs="Arial"/>
          <w:color w:val="000000"/>
        </w:rPr>
        <w:lastRenderedPageBreak/>
        <w:t>numbers, medical information, and/or financial or medical account authentication data, such as passwords or PINs.</w:t>
      </w:r>
    </w:p>
    <w:p w14:paraId="69283E60" w14:textId="70AF57E5" w:rsidR="00672EAA" w:rsidRPr="009B1A80" w:rsidRDefault="00C62A3C"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FA4F61">
        <w:rPr>
          <w:rFonts w:cs="Arial"/>
          <w:color w:val="000000"/>
        </w:rPr>
        <w:t>Pag</w:t>
      </w:r>
      <w:r w:rsidR="00945ED4" w:rsidRPr="00C36049">
        <w:rPr>
          <w:rFonts w:cs="Arial"/>
          <w:color w:val="000000"/>
        </w:rPr>
        <w:t>es</w:t>
      </w:r>
      <w:r>
        <w:rPr>
          <w:rFonts w:cs="Arial"/>
          <w:color w:val="000000"/>
        </w:rPr>
        <w:t>"</w:t>
      </w:r>
      <w:r w:rsidR="00945ED4" w:rsidRPr="00C36049">
        <w:rPr>
          <w:rFonts w:cs="Arial"/>
          <w:color w:val="000000"/>
        </w:rPr>
        <w:t xml:space="preserve"> means web or mobile pages on a Customer site or mobile application to which the Code has been added.</w:t>
      </w:r>
    </w:p>
    <w:p w14:paraId="55017B90" w14:textId="55670563"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C62A3C">
        <w:rPr>
          <w:color w:val="000000"/>
        </w:rPr>
        <w:t>"</w:t>
      </w:r>
      <w:r w:rsidR="00945ED4">
        <w:rPr>
          <w:color w:val="000000"/>
        </w:rPr>
        <w:t>Services</w:t>
      </w:r>
      <w:r w:rsidR="00C62A3C">
        <w:rPr>
          <w:color w:val="000000"/>
        </w:rPr>
        <w:t>"</w:t>
      </w:r>
      <w:r w:rsidR="00945ED4">
        <w:rPr>
          <w:color w:val="000000"/>
        </w:rPr>
        <w:t xml:space="preserve">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6B126A9D" w:rsidR="00672EAA" w:rsidRDefault="00C62A3C" w:rsidP="00BA6F66">
      <w:pPr>
        <w:pStyle w:val="BodyText"/>
        <w:numPr>
          <w:ilvl w:val="1"/>
          <w:numId w:val="1"/>
        </w:numPr>
        <w:spacing w:before="120" w:afterAutospacing="0"/>
        <w:ind w:left="0" w:firstLine="0"/>
        <w:jc w:val="both"/>
        <w:rPr>
          <w:color w:val="000000"/>
        </w:rPr>
      </w:pPr>
      <w:r>
        <w:rPr>
          <w:color w:val="000000"/>
        </w:rPr>
        <w:t>"</w:t>
      </w:r>
      <w:r w:rsidR="00945ED4">
        <w:rPr>
          <w:color w:val="000000"/>
        </w:rPr>
        <w:t>Service Order</w:t>
      </w:r>
      <w:r>
        <w:rPr>
          <w:color w:val="000000"/>
        </w:rPr>
        <w:t>"</w:t>
      </w:r>
      <w:r w:rsidR="00945ED4">
        <w:rPr>
          <w:color w:val="000000"/>
        </w:rPr>
        <w:t xml:space="preserve"> means a service order, including any attachments attached </w:t>
      </w:r>
      <w:r w:rsidR="00EA3950">
        <w:rPr>
          <w:color w:val="000000"/>
        </w:rPr>
        <w:t>t</w:t>
      </w:r>
      <w:r w:rsidR="001305E0">
        <w:rPr>
          <w:color w:val="000000"/>
        </w:rPr>
        <w:t>hereto</w:t>
      </w:r>
      <w:r w:rsidR="00945ED4">
        <w:rPr>
          <w:color w:val="000000"/>
        </w:rPr>
        <w:t xml:space="preserve">, signed by Tealium and Customer, which sets forth the </w:t>
      </w:r>
      <w:r w:rsidR="008F2A71">
        <w:rPr>
          <w:color w:val="000000"/>
        </w:rPr>
        <w:t>S</w:t>
      </w:r>
      <w:r w:rsidR="00945ED4">
        <w:rPr>
          <w:color w:val="000000"/>
        </w:rPr>
        <w:t xml:space="preserve">ervices to be provided by Tealium, the schedule, the payment terms, and other items covered by this </w:t>
      </w:r>
      <w:r w:rsidR="00C36049">
        <w:rPr>
          <w:color w:val="000000"/>
        </w:rPr>
        <w:t>MSA</w:t>
      </w:r>
      <w:r w:rsidR="00945ED4">
        <w:rPr>
          <w:color w:val="000000"/>
        </w:rPr>
        <w:t>. The initial Service Order is the document to which these Terms</w:t>
      </w:r>
      <w:r w:rsidR="00945ED4">
        <w:rPr>
          <w:rFonts w:cs="Arial"/>
          <w:color w:val="000000"/>
        </w:rPr>
        <w:t xml:space="preserve"> and Conditions</w:t>
      </w:r>
      <w:r w:rsidR="00945ED4">
        <w:rPr>
          <w:color w:val="000000"/>
        </w:rPr>
        <w:t xml:space="preserve"> are attached. Subsequent Service Orders will incorporate these Terms</w:t>
      </w:r>
      <w:r w:rsidR="00945ED4">
        <w:rPr>
          <w:rFonts w:cs="Arial"/>
          <w:color w:val="000000"/>
        </w:rPr>
        <w:t xml:space="preserve"> and Conditions</w:t>
      </w:r>
      <w:r w:rsidR="00945ED4">
        <w:rPr>
          <w:color w:val="000000"/>
        </w:rPr>
        <w:t xml:space="preserve"> by reference.</w:t>
      </w:r>
    </w:p>
    <w:p w14:paraId="2D939655" w14:textId="20535AFB" w:rsidR="00672EAA" w:rsidRDefault="00C62A3C"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Session</w:t>
      </w:r>
      <w:r>
        <w:rPr>
          <w:rFonts w:cs="Arial"/>
          <w:color w:val="000000"/>
        </w:rPr>
        <w:t>"</w:t>
      </w:r>
      <w:r w:rsidR="00945ED4">
        <w:rPr>
          <w:rFonts w:cs="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67B2CFE3" w14:textId="09D9C966"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C62A3C">
        <w:rPr>
          <w:color w:val="000000"/>
        </w:rPr>
        <w:t>"</w:t>
      </w:r>
      <w:r w:rsidR="00945ED4">
        <w:rPr>
          <w:color w:val="000000"/>
        </w:rPr>
        <w:t>Technology</w:t>
      </w:r>
      <w:r w:rsidR="00C62A3C">
        <w:rPr>
          <w:color w:val="000000"/>
        </w:rPr>
        <w:t>"</w:t>
      </w:r>
      <w:r w:rsidR="00945ED4">
        <w:rPr>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Pr>
          <w:color w:val="000000"/>
        </w:rPr>
        <w:t>MSA</w:t>
      </w:r>
      <w:r w:rsidR="00945ED4">
        <w:rPr>
          <w:color w:val="000000"/>
        </w:rPr>
        <w:t xml:space="preserve"> by the owner of such technology.</w:t>
      </w:r>
    </w:p>
    <w:p w14:paraId="51DE1593" w14:textId="77777777"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means an individual who accesses Pages on which the Services are implemented.</w:t>
      </w:r>
    </w:p>
    <w:p w14:paraId="4FEE87A3" w14:textId="77777777"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Profile Data" means Tealium provided non-personally identifiable data concerning Visitors.</w:t>
      </w:r>
    </w:p>
    <w:p w14:paraId="0CD64CE3" w14:textId="5CB99696"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 xml:space="preserve">"Visitor Profile Term" means the trailing period of time in which Visitor must visit Pages in order to be included in a given set of Visitor Profile Data. If a specific Visitor Profile Term is not defined on a given </w:t>
      </w:r>
      <w:r w:rsidR="00BB71A8">
        <w:rPr>
          <w:rFonts w:cs="Arial"/>
          <w:color w:val="000000"/>
        </w:rPr>
        <w:t>S</w:t>
      </w:r>
      <w:r>
        <w:rPr>
          <w:rFonts w:cs="Arial"/>
          <w:color w:val="000000"/>
        </w:rPr>
        <w:t xml:space="preserve">ervice </w:t>
      </w:r>
      <w:r w:rsidR="00BB71A8">
        <w:rPr>
          <w:rFonts w:cs="Arial"/>
          <w:color w:val="000000"/>
        </w:rPr>
        <w:t>O</w:t>
      </w:r>
      <w:r>
        <w:rPr>
          <w:rFonts w:cs="Arial"/>
          <w:color w:val="000000"/>
        </w:rPr>
        <w:t xml:space="preserve">rder, the applicable Visitor Profile Term will be defined to be the three </w:t>
      </w:r>
      <w:r w:rsidR="00791C53">
        <w:rPr>
          <w:rFonts w:cs="Arial"/>
          <w:color w:val="000000"/>
        </w:rPr>
        <w:t xml:space="preserve">(3) </w:t>
      </w:r>
      <w:r>
        <w:rPr>
          <w:rFonts w:cs="Arial"/>
          <w:color w:val="000000"/>
        </w:rPr>
        <w:t>month period immediately preceding the time of measurement.</w:t>
      </w:r>
    </w:p>
    <w:p w14:paraId="14505DA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Services and Service Levels; Customer Assistance</w:t>
      </w:r>
    </w:p>
    <w:p w14:paraId="6A26C568" w14:textId="132852FB"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Services and Service Levels. </w:t>
      </w:r>
      <w:r>
        <w:rPr>
          <w:rFonts w:cs="Arial"/>
          <w:color w:val="000000"/>
        </w:rPr>
        <w:t xml:space="preserve">During each applicable Service Term (as such term may defined in one or more Service Orders executed by the Parties), Tealium will provide the </w:t>
      </w:r>
      <w:r w:rsidR="00C36049">
        <w:rPr>
          <w:rFonts w:cs="Arial"/>
          <w:color w:val="000000"/>
        </w:rPr>
        <w:t>Services</w:t>
      </w:r>
      <w:r>
        <w:rPr>
          <w:rFonts w:cs="Arial"/>
          <w:color w:val="000000"/>
        </w:rPr>
        <w:t xml:space="preserve"> to Customer. Each Service Order specifies an Authorized Usage Level. Customer will at all times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rsidR="00761BEB">
        <w:t>D</w:t>
      </w:r>
      <w:r>
        <w:t xml:space="preserve">uring the Service Term, Customer is authorized to </w:t>
      </w:r>
      <w:r w:rsidR="00C36049">
        <w:t>use the Services</w:t>
      </w:r>
      <w:r>
        <w:t xml:space="preserve"> on all Authorized Domains</w:t>
      </w:r>
      <w:r w:rsidR="00761BEB">
        <w:t xml:space="preserve"> in accordance with the MSA</w:t>
      </w:r>
      <w:r>
        <w:t xml:space="preserve">. </w:t>
      </w:r>
      <w:r>
        <w:rPr>
          <w:rFonts w:cs="Arial"/>
          <w:color w:val="000000"/>
        </w:rPr>
        <w:t xml:space="preserve">Each Service Order will become part of this Agreement upon execution by the Parties. Tealium will use commercially reasonable efforts to provide the Services in substantial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C36049">
        <w:rPr>
          <w:rFonts w:cs="Arial"/>
          <w:color w:val="000000"/>
        </w:rPr>
        <w:t>MSA</w:t>
      </w:r>
      <w:r>
        <w:rPr>
          <w:rFonts w:cs="Arial"/>
          <w:color w:val="000000"/>
        </w:rPr>
        <w:t xml:space="preserve"> attached hereto as Attachment A (the </w:t>
      </w:r>
      <w:r w:rsidR="00C62A3C">
        <w:rPr>
          <w:rFonts w:cs="Arial"/>
          <w:color w:val="000000"/>
        </w:rPr>
        <w:t>"</w:t>
      </w:r>
      <w:r>
        <w:rPr>
          <w:rFonts w:cs="Arial"/>
          <w:color w:val="000000"/>
        </w:rPr>
        <w:t>SLA</w:t>
      </w:r>
      <w:r w:rsidR="00C62A3C">
        <w:rPr>
          <w:rFonts w:cs="Arial"/>
          <w:color w:val="000000"/>
        </w:rPr>
        <w:t>"</w:t>
      </w:r>
      <w:r>
        <w:rPr>
          <w:rFonts w:cs="Arial"/>
          <w:color w:val="000000"/>
        </w:rPr>
        <w:t xml:space="preserve">).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substantial accordance with the SLA.</w:t>
      </w:r>
    </w:p>
    <w:p w14:paraId="42FA7C50" w14:textId="109AB38A" w:rsidR="00233ED3" w:rsidRPr="00613878" w:rsidRDefault="00945ED4" w:rsidP="00233ED3">
      <w:pPr>
        <w:pStyle w:val="BodyText"/>
        <w:numPr>
          <w:ilvl w:val="1"/>
          <w:numId w:val="1"/>
        </w:numPr>
        <w:spacing w:before="120" w:afterAutospacing="0"/>
        <w:ind w:left="0" w:firstLine="0"/>
        <w:jc w:val="both"/>
        <w:rPr>
          <w:color w:val="000000"/>
        </w:rPr>
      </w:pPr>
      <w:r>
        <w:rPr>
          <w:rFonts w:cs="Arial"/>
          <w:b/>
          <w:color w:val="000000"/>
        </w:rPr>
        <w:lastRenderedPageBreak/>
        <w:t xml:space="preserve">Customer Assistance. </w:t>
      </w:r>
      <w:r>
        <w:rPr>
          <w:rFonts w:cs="Arial"/>
          <w:color w:val="000000"/>
        </w:rPr>
        <w:t xml:space="preserve">If any job requires that any aspect of the </w:t>
      </w:r>
      <w:r w:rsidR="00C36049">
        <w:rPr>
          <w:shd w:val="clear" w:color="auto" w:fill="FAFAFA"/>
        </w:rPr>
        <w:t>Services</w:t>
      </w:r>
      <w:r>
        <w:rPr>
          <w:rFonts w:cs="Arial"/>
          <w:color w:val="000000"/>
        </w:rPr>
        <w:t xml:space="preserve">, such as Code implementation, be performed on Customer’s premises, 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5B6E1AB"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75200D4B"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r w:rsidR="00D83AC9">
        <w:rPr>
          <w:rFonts w:cs="Arial"/>
        </w:rPr>
        <w:t>i</w:t>
      </w:r>
      <w:r w:rsidR="00095477" w:rsidRPr="00095477">
        <w:rPr>
          <w:rFonts w:cs="Arial"/>
        </w:rPr>
        <w:t xml:space="preserve">) VAT or any relevant local sales 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r w:rsidR="00095477" w:rsidRPr="00095477">
        <w:rPr>
          <w:rFonts w:cs="Arial"/>
        </w:rPr>
        <w:t>)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except for taxes on Tealium’s US incom</w:t>
      </w:r>
      <w:r w:rsidR="00095477">
        <w:rPr>
          <w:rFonts w:cs="Arial"/>
        </w:rPr>
        <w:t>e</w:t>
      </w:r>
      <w:r>
        <w:rPr>
          <w:rFonts w:cs="Arial"/>
          <w:color w:val="000000"/>
        </w:rPr>
        <w:t xml:space="preserve">. Except as expressly set forth in this </w:t>
      </w:r>
      <w:r w:rsidR="00C36049">
        <w:rPr>
          <w:rFonts w:cs="Arial"/>
          <w:color w:val="000000"/>
        </w:rPr>
        <w:t>MSA</w:t>
      </w:r>
      <w:r>
        <w:rPr>
          <w:rFonts w:cs="Arial"/>
          <w:color w:val="000000"/>
        </w:rPr>
        <w:t>, all fees due hereunder are non-refundable and are not contingent on any additional services or products to be provided by Tealium</w:t>
      </w:r>
      <w:r>
        <w:rPr>
          <w:color w:val="000000"/>
        </w:rPr>
        <w:t>.</w:t>
      </w:r>
    </w:p>
    <w:p w14:paraId="712A72C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Intellectual Property Ownership</w:t>
      </w:r>
    </w:p>
    <w:p w14:paraId="04829F54" w14:textId="2FA96B6F"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enhancements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t>MSA</w:t>
      </w:r>
      <w:r>
        <w:rPr>
          <w:color w:val="000000"/>
        </w:rPr>
        <w:t xml:space="preserve"> nor its performance transfers from Customer to Tealium any Customer Technology, and all right, title, and interest in and to Customer Technology will remain solely with Customer. For the </w:t>
      </w:r>
      <w:r w:rsidR="002E597F">
        <w:rPr>
          <w:color w:val="000000"/>
        </w:rPr>
        <w:t>T</w:t>
      </w:r>
      <w:r>
        <w:rPr>
          <w:color w:val="000000"/>
        </w:rPr>
        <w:t xml:space="preserve">erm of this </w:t>
      </w:r>
      <w:r w:rsidR="00C36049">
        <w:rPr>
          <w:color w:val="000000"/>
        </w:rPr>
        <w:t>MSA</w:t>
      </w:r>
      <w:r>
        <w:rPr>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Restrictions</w:t>
      </w:r>
    </w:p>
    <w:p w14:paraId="19AD137F" w14:textId="7C78DE07" w:rsidR="00672EAA" w:rsidRDefault="00945ED4">
      <w:pPr>
        <w:pStyle w:val="BodyText"/>
        <w:spacing w:before="120" w:afterAutospacing="0"/>
        <w:jc w:val="both"/>
      </w:pPr>
      <w:r>
        <w:lastRenderedPageBreak/>
        <w:t xml:space="preserve">Customer will not do or attempt to do, or permit any third party to do or attempt to do, any of the following: (a) make the </w:t>
      </w:r>
      <w:r w:rsidR="00C36049">
        <w:rPr>
          <w:shd w:val="clear" w:color="auto" w:fill="FAFAFA"/>
        </w:rPr>
        <w:t>Services</w:t>
      </w:r>
      <w:r>
        <w:t xml:space="preserve">, including its content or documentation, or any portion thereof available for use or access to or by any third party; (b) modify, reverse engineer, disassemble, decompile, reproduce or create derivative works from or in respect of the </w:t>
      </w:r>
      <w:r w:rsidR="00C36049">
        <w:rPr>
          <w:shd w:val="clear" w:color="auto" w:fill="FAFAFA"/>
        </w:rPr>
        <w:t>Services</w:t>
      </w:r>
      <w:r>
        <w:t xml:space="preserve">, Tealium Technology, </w:t>
      </w:r>
      <w:r w:rsidR="008D3ACC">
        <w:t>the Services</w:t>
      </w:r>
      <w:r w:rsidR="00114C4B">
        <w:t xml:space="preserve">, </w:t>
      </w:r>
      <w:r>
        <w:t>or any component thereof</w:t>
      </w:r>
      <w:r w:rsidR="00EA3950">
        <w:t>;</w:t>
      </w:r>
      <w:r>
        <w:t xml:space="preserve"> (c) use or access the </w:t>
      </w:r>
      <w:r w:rsidR="00C36049">
        <w:rPr>
          <w:shd w:val="clear" w:color="auto" w:fill="FAFAFA"/>
        </w:rPr>
        <w:t>Services</w:t>
      </w:r>
      <w:r>
        <w:rPr>
          <w:shd w:val="clear" w:color="auto" w:fill="FAFAFA"/>
        </w:rPr>
        <w:t xml:space="preserve"> or any part thereof </w:t>
      </w:r>
      <w:r>
        <w:t xml:space="preserve">in order to (i) develop a competitive or similar product or service or (ii) otherwise copy any ideas, features, functions or graphics of the </w:t>
      </w:r>
      <w:r w:rsidR="00C36049">
        <w:rPr>
          <w:shd w:val="clear" w:color="auto" w:fill="FAFAFA"/>
        </w:rPr>
        <w:t>Services</w:t>
      </w:r>
      <w: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p>
    <w:p w14:paraId="1FD1A2E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Confidentiality</w:t>
      </w:r>
    </w:p>
    <w:p w14:paraId="4863B231" w14:textId="183EFE0D"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Obligations. </w:t>
      </w:r>
      <w:r>
        <w:rPr>
          <w:color w:val="000000"/>
        </w:rPr>
        <w:t xml:space="preserve">Each </w:t>
      </w:r>
      <w:r w:rsidR="002E597F">
        <w:rPr>
          <w:color w:val="000000"/>
        </w:rPr>
        <w:t>P</w:t>
      </w:r>
      <w:r>
        <w:rPr>
          <w:color w:val="000000"/>
        </w:rPr>
        <w:t xml:space="preserve">arty agrees: that it will (a) hold the other </w:t>
      </w:r>
      <w:r w:rsidR="00830000">
        <w:rPr>
          <w:color w:val="000000"/>
        </w:rPr>
        <w:t>Party</w:t>
      </w:r>
      <w:r>
        <w:rPr>
          <w:color w:val="000000"/>
        </w:rPr>
        <w:t xml:space="preserve">’s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w:t>
      </w:r>
      <w:r w:rsidR="00357834">
        <w:rPr>
          <w:color w:val="000000"/>
        </w:rPr>
        <w:t>P</w:t>
      </w:r>
      <w:r>
        <w:rPr>
          <w:color w:val="000000"/>
        </w:rPr>
        <w:t xml:space="preserve">arty’s Confidential Information solely to perform its obligations or receive its benefits under this </w:t>
      </w:r>
      <w:r w:rsidR="00C36049">
        <w:rPr>
          <w:color w:val="000000"/>
        </w:rPr>
        <w:t>MSA</w:t>
      </w:r>
      <w:r>
        <w:rPr>
          <w:color w:val="000000"/>
        </w:rPr>
        <w:t xml:space="preserve">.  Notwithstanding the foregoing, either </w:t>
      </w:r>
      <w:r w:rsidR="00357834">
        <w:rPr>
          <w:color w:val="000000"/>
        </w:rPr>
        <w:t>Party</w:t>
      </w:r>
      <w:r>
        <w:rPr>
          <w:color w:val="000000"/>
        </w:rPr>
        <w:t xml:space="preserve">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w:t>
      </w:r>
      <w:r w:rsidR="00357834">
        <w:rPr>
          <w:color w:val="000000"/>
        </w:rPr>
        <w:t>Party</w:t>
      </w:r>
      <w:r>
        <w:rPr>
          <w:color w:val="000000"/>
        </w:rPr>
        <w:t xml:space="preserve"> provides the other with reasonable prior notice to enable such </w:t>
      </w:r>
      <w:r w:rsidR="00357834">
        <w:rPr>
          <w:color w:val="000000"/>
        </w:rPr>
        <w:t>Party</w:t>
      </w:r>
      <w:r>
        <w:rPr>
          <w:color w:val="000000"/>
        </w:rPr>
        <w:t xml:space="preserve"> to seek confidential treatment of such information; and either </w:t>
      </w:r>
      <w:r w:rsidR="00830000">
        <w:rPr>
          <w:color w:val="000000"/>
        </w:rPr>
        <w:t>Party</w:t>
      </w:r>
      <w:r>
        <w:rPr>
          <w:color w:val="000000"/>
        </w:rPr>
        <w:t xml:space="preserve">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t>
      </w:r>
      <w:r w:rsidR="008D57D4">
        <w:rPr>
          <w:color w:val="000000"/>
        </w:rPr>
        <w:t xml:space="preserve">7 </w:t>
      </w:r>
      <w:r>
        <w:rPr>
          <w:color w:val="000000"/>
        </w:rPr>
        <w:t xml:space="preserve">will apply during the Term set forth in Section </w:t>
      </w:r>
      <w:r w:rsidR="00675EB1">
        <w:rPr>
          <w:color w:val="000000"/>
        </w:rPr>
        <w:t>10</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7B212A51"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known through no act or omission of the receiving </w:t>
      </w:r>
      <w:r w:rsidR="00641473">
        <w:rPr>
          <w:color w:val="000000"/>
        </w:rPr>
        <w:t>Party</w:t>
      </w:r>
      <w:r>
        <w:rPr>
          <w:color w:val="000000"/>
        </w:rPr>
        <w:t xml:space="preserve">; (b) is lawfully received from a third party without restriction on disclosure; (c) is already known by the receiving </w:t>
      </w:r>
      <w:r w:rsidR="00641473">
        <w:rPr>
          <w:color w:val="000000"/>
        </w:rPr>
        <w:t>Party</w:t>
      </w:r>
      <w:r>
        <w:rPr>
          <w:color w:val="000000"/>
        </w:rPr>
        <w:t xml:space="preserve"> at the time it is disclosed by the disclosing </w:t>
      </w:r>
      <w:r w:rsidR="00641473">
        <w:rPr>
          <w:color w:val="000000"/>
        </w:rPr>
        <w:t>Party</w:t>
      </w:r>
      <w:r>
        <w:rPr>
          <w:color w:val="000000"/>
        </w:rPr>
        <w:t xml:space="preserve">, as shown by the receiving </w:t>
      </w:r>
      <w:r w:rsidR="00641473">
        <w:rPr>
          <w:color w:val="000000"/>
        </w:rPr>
        <w:t>Party</w:t>
      </w:r>
      <w:r>
        <w:rPr>
          <w:color w:val="000000"/>
        </w:rPr>
        <w:t xml:space="preserve">’s written records; or (d) is independently developed by the receiving </w:t>
      </w:r>
      <w:r w:rsidR="00641473">
        <w:rPr>
          <w:color w:val="000000"/>
        </w:rPr>
        <w:t>Party</w:t>
      </w:r>
      <w:r>
        <w:rPr>
          <w:color w:val="000000"/>
        </w:rPr>
        <w:t xml:space="preserve"> without reference to the </w:t>
      </w:r>
      <w:r w:rsidR="0071352F">
        <w:rPr>
          <w:color w:val="000000"/>
        </w:rPr>
        <w:t xml:space="preserve">disclosing </w:t>
      </w:r>
      <w:r w:rsidR="00641473">
        <w:rPr>
          <w:color w:val="000000"/>
        </w:rPr>
        <w:t>Party</w:t>
      </w:r>
      <w:r w:rsidR="0071352F">
        <w:rPr>
          <w:color w:val="000000"/>
        </w:rPr>
        <w:t xml:space="preserve">’s </w:t>
      </w:r>
      <w:r>
        <w:rPr>
          <w:color w:val="000000"/>
        </w:rPr>
        <w:t xml:space="preserve">Confidential Information, as shown by the receiving </w:t>
      </w:r>
      <w:r w:rsidR="00641473">
        <w:rPr>
          <w:color w:val="000000"/>
        </w:rPr>
        <w:t>Party</w:t>
      </w:r>
      <w:r>
        <w:rPr>
          <w:color w:val="000000"/>
        </w:rPr>
        <w:t>’s written records.</w:t>
      </w:r>
      <w:r>
        <w:rPr>
          <w:rFonts w:cs="Arial"/>
          <w:color w:val="000000"/>
        </w:rPr>
        <w:t xml:space="preserve">  </w:t>
      </w:r>
      <w:r>
        <w:rPr>
          <w:rFonts w:eastAsia="Times New Roman" w:cs="Arial"/>
          <w:snapToGrid w:val="0"/>
        </w:rPr>
        <w:t xml:space="preserve">This Section 8 will not preclude a receiving </w:t>
      </w:r>
      <w:r w:rsidR="00641473">
        <w:rPr>
          <w:rFonts w:eastAsia="Times New Roman" w:cs="Arial"/>
          <w:snapToGrid w:val="0"/>
        </w:rPr>
        <w:t>Party</w:t>
      </w:r>
      <w:r>
        <w:rPr>
          <w:rFonts w:eastAsia="Times New Roman" w:cs="Arial"/>
          <w:snapToGrid w:val="0"/>
        </w:rPr>
        <w:t xml:space="preserve"> from using any of its general knowledge, skills and experience, as well as any ideas, concepts, know-how and techniques developed as part of its ordinary and customary business, provided such use is without reference to or use of the disclosing </w:t>
      </w:r>
      <w:r w:rsidR="00641473">
        <w:rPr>
          <w:rFonts w:eastAsia="Times New Roman" w:cs="Arial"/>
          <w:snapToGrid w:val="0"/>
        </w:rPr>
        <w:t>Party</w:t>
      </w:r>
      <w:r>
        <w:rPr>
          <w:rFonts w:eastAsia="Times New Roman" w:cs="Arial"/>
          <w:snapToGrid w:val="0"/>
        </w:rPr>
        <w:t>'s Confidential Information.</w:t>
      </w:r>
    </w:p>
    <w:p w14:paraId="2CE8517B" w14:textId="3376324E"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w:t>
      </w:r>
      <w:r w:rsidR="00641473">
        <w:rPr>
          <w:color w:val="000000"/>
        </w:rPr>
        <w:t>Party</w:t>
      </w:r>
      <w:r>
        <w:rPr>
          <w:color w:val="000000"/>
        </w:rPr>
        <w:t xml:space="preserve"> acknowledges that a breach or threatened breach of this Section </w:t>
      </w:r>
      <w:r w:rsidR="00675EB1">
        <w:rPr>
          <w:color w:val="000000"/>
        </w:rPr>
        <w:t xml:space="preserve">7 </w:t>
      </w:r>
      <w:r>
        <w:rPr>
          <w:color w:val="000000"/>
        </w:rPr>
        <w:t xml:space="preserve">would cause irreparable harm to the non-breaching </w:t>
      </w:r>
      <w:r w:rsidR="00641473">
        <w:rPr>
          <w:color w:val="000000"/>
        </w:rPr>
        <w:t>Party</w:t>
      </w:r>
      <w:r>
        <w:rPr>
          <w:color w:val="000000"/>
        </w:rPr>
        <w:t xml:space="preserve">, the extent of which would be difficult to ascertain. Accordingly, each </w:t>
      </w:r>
      <w:r w:rsidR="00641473">
        <w:rPr>
          <w:color w:val="000000"/>
        </w:rPr>
        <w:t>Party</w:t>
      </w:r>
      <w:r>
        <w:rPr>
          <w:color w:val="000000"/>
        </w:rPr>
        <w:t xml:space="preserve"> agrees that, in addition to any other remedies to which a </w:t>
      </w:r>
      <w:r w:rsidR="00641473">
        <w:rPr>
          <w:color w:val="000000"/>
        </w:rPr>
        <w:t>Party</w:t>
      </w:r>
      <w:r>
        <w:rPr>
          <w:color w:val="000000"/>
        </w:rPr>
        <w:t xml:space="preserve"> may be legally entitled, the non-breaching </w:t>
      </w:r>
      <w:r w:rsidR="008543F2">
        <w:rPr>
          <w:color w:val="000000"/>
        </w:rPr>
        <w:t>Party</w:t>
      </w:r>
      <w:r>
        <w:rPr>
          <w:color w:val="000000"/>
        </w:rPr>
        <w:t xml:space="preserve">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w:t>
      </w:r>
      <w:r>
        <w:rPr>
          <w:color w:val="000000"/>
        </w:rPr>
        <w:lastRenderedPageBreak/>
        <w:t xml:space="preserve">other </w:t>
      </w:r>
      <w:r w:rsidR="008543F2">
        <w:rPr>
          <w:color w:val="000000"/>
        </w:rPr>
        <w:t>Party</w:t>
      </w:r>
      <w:r>
        <w:rPr>
          <w:color w:val="000000"/>
        </w:rPr>
        <w:t xml:space="preserve"> or any of its employees or agents. Upon termination of this </w:t>
      </w:r>
      <w:r w:rsidR="00C36049">
        <w:rPr>
          <w:color w:val="000000"/>
        </w:rPr>
        <w:t>MSA</w:t>
      </w:r>
      <w:r>
        <w:rPr>
          <w:color w:val="000000"/>
        </w:rPr>
        <w:t xml:space="preserve">, each </w:t>
      </w:r>
      <w:r w:rsidR="008543F2">
        <w:rPr>
          <w:color w:val="000000"/>
        </w:rPr>
        <w:t>Party</w:t>
      </w:r>
      <w:r>
        <w:rPr>
          <w:color w:val="000000"/>
        </w:rPr>
        <w:t xml:space="preserve"> will promptly return or destroy all Confidential Information of the other </w:t>
      </w:r>
      <w:r w:rsidR="008543F2">
        <w:rPr>
          <w:color w:val="000000"/>
        </w:rPr>
        <w:t>Party</w:t>
      </w:r>
      <w:r>
        <w:rPr>
          <w:color w:val="000000"/>
        </w:rPr>
        <w:t xml:space="preserve">.  </w:t>
      </w:r>
    </w:p>
    <w:p w14:paraId="678A9959"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Warranties and Representations; Disclaimer</w:t>
      </w:r>
    </w:p>
    <w:p w14:paraId="4B29D7FA" w14:textId="5874B60C" w:rsidR="00672EAA" w:rsidRPr="005A5C08" w:rsidRDefault="00945ED4" w:rsidP="00BA6F66">
      <w:pPr>
        <w:pStyle w:val="BodyText"/>
        <w:numPr>
          <w:ilvl w:val="1"/>
          <w:numId w:val="1"/>
        </w:numPr>
        <w:spacing w:before="120" w:afterAutospacing="0"/>
        <w:ind w:left="0" w:firstLine="0"/>
        <w:jc w:val="both"/>
        <w:rPr>
          <w:color w:val="000000"/>
        </w:rPr>
      </w:pPr>
      <w:r>
        <w:rPr>
          <w:rFonts w:cs="Arial"/>
          <w:b/>
        </w:rPr>
        <w:t xml:space="preserve">Warranties. </w:t>
      </w:r>
      <w:r>
        <w:t xml:space="preserve">Each </w:t>
      </w:r>
      <w:r w:rsidR="008543F2">
        <w:t>Party</w:t>
      </w:r>
      <w:r>
        <w:t xml:space="preserve"> warrants that it has the right and power to enter into this </w:t>
      </w:r>
      <w:r w:rsidR="00C36049">
        <w:t>MSA</w:t>
      </w:r>
      <w:r>
        <w:t xml:space="preserve"> and an authorized representative has executed this </w:t>
      </w:r>
      <w:r w:rsidR="00C36049">
        <w:t>MSA</w:t>
      </w:r>
      <w:r>
        <w:t>.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1F4F7A33" w14:textId="6ACFAA94"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675EB1">
        <w:rPr>
          <w:rFonts w:cs="Arial"/>
          <w:color w:val="000000"/>
        </w:rPr>
        <w:t>"</w:t>
      </w:r>
      <w:r w:rsidR="00675EB1" w:rsidRPr="00036266">
        <w:rPr>
          <w:color w:val="000000"/>
        </w:rPr>
        <w:t>AS IS</w:t>
      </w:r>
      <w:r w:rsidR="00675EB1" w:rsidRPr="00F141A6">
        <w:rPr>
          <w:rFonts w:cs="Arial"/>
          <w:color w:val="000000"/>
        </w:rPr>
        <w:t>,</w:t>
      </w:r>
      <w:r w:rsidR="00675EB1">
        <w:rPr>
          <w:rFonts w:cs="Arial"/>
          <w:color w:val="000000"/>
        </w:rPr>
        <w:t>"</w:t>
      </w:r>
      <w:r w:rsidR="00675EB1" w:rsidRPr="00036266">
        <w:rPr>
          <w:color w:val="000000"/>
        </w:rPr>
        <w:t xml:space="preserve"> AND </w:t>
      </w:r>
      <w:r w:rsidR="00675EB1">
        <w:rPr>
          <w:rFonts w:cs="Arial"/>
          <w:color w:val="000000"/>
        </w:rPr>
        <w:t>"</w:t>
      </w:r>
      <w:r w:rsidR="00675EB1" w:rsidRPr="00036266">
        <w:rPr>
          <w:color w:val="000000"/>
        </w:rPr>
        <w:t>AS AVAILABLE BASIS</w:t>
      </w:r>
      <w:r w:rsidR="00675EB1">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470FAAFA"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 xml:space="preserve"> </w:t>
      </w:r>
      <w:r>
        <w:rPr>
          <w:b/>
          <w:color w:val="000000"/>
        </w:rPr>
        <w:t>Limitation of Liability</w:t>
      </w:r>
    </w:p>
    <w:p w14:paraId="3F1F185B" w14:textId="1B7FA40D"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(i)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5AA9FA65"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w:t>
      </w:r>
      <w:r w:rsidR="00C62A3C">
        <w:rPr>
          <w:rFonts w:cs="Arial"/>
          <w:color w:val="000000"/>
        </w:rPr>
        <w:t>"</w:t>
      </w:r>
      <w:r>
        <w:rPr>
          <w:rFonts w:cs="Arial"/>
          <w:color w:val="000000"/>
        </w:rPr>
        <w:t>Term</w:t>
      </w:r>
      <w:r w:rsidR="00C62A3C">
        <w:rPr>
          <w:rFonts w:cs="Arial"/>
          <w:color w:val="000000"/>
        </w:rPr>
        <w:t>"</w:t>
      </w:r>
      <w:r>
        <w:rPr>
          <w:rFonts w:cs="Arial"/>
          <w:color w:val="000000"/>
        </w:rPr>
        <w:t xml:space="preserve">)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05EE947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w:t>
      </w:r>
      <w:r w:rsidR="008543F2">
        <w:rPr>
          <w:color w:val="000000"/>
        </w:rPr>
        <w:t>Party</w:t>
      </w:r>
      <w:r>
        <w:rPr>
          <w:color w:val="000000"/>
        </w:rPr>
        <w:t xml:space="preserve"> gives written notice to the other </w:t>
      </w:r>
      <w:r w:rsidR="008543F2">
        <w:rPr>
          <w:color w:val="000000"/>
        </w:rPr>
        <w:t>Party</w:t>
      </w:r>
      <w:r>
        <w:rPr>
          <w:color w:val="000000"/>
        </w:rPr>
        <w:t xml:space="preserve"> of </w:t>
      </w:r>
      <w:r>
        <w:rPr>
          <w:color w:val="000000"/>
        </w:rPr>
        <w:lastRenderedPageBreak/>
        <w:t xml:space="preserve">its intention not to renew at least ninety (90) days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1E04F481" w:rsidR="00672EAA" w:rsidRDefault="00945ED4" w:rsidP="00BA6F66">
      <w:pPr>
        <w:pStyle w:val="BodyText"/>
        <w:numPr>
          <w:ilvl w:val="1"/>
          <w:numId w:val="1"/>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w:t>
      </w:r>
      <w:r w:rsidR="008543F2">
        <w:rPr>
          <w:color w:val="000000"/>
        </w:rPr>
        <w:t>Party</w:t>
      </w:r>
      <w:r w:rsidR="00675EB1" w:rsidRPr="00036266">
        <w:rPr>
          <w:color w:val="000000"/>
        </w:rPr>
        <w:t xml:space="preserve"> may also terminate this MSA upon written notice to the other </w:t>
      </w:r>
      <w:r w:rsidR="008543F2">
        <w:rPr>
          <w:color w:val="000000"/>
        </w:rPr>
        <w:t>Party</w:t>
      </w:r>
      <w:r w:rsidR="00675EB1" w:rsidRPr="00036266">
        <w:rPr>
          <w:color w:val="000000"/>
        </w:rPr>
        <w:t xml:space="preserve">, for any material breach by the other </w:t>
      </w:r>
      <w:r w:rsidR="008543F2">
        <w:rPr>
          <w:color w:val="000000"/>
        </w:rPr>
        <w:t>Party</w:t>
      </w:r>
      <w:r w:rsidR="00675EB1" w:rsidRPr="00036266">
        <w:rPr>
          <w:color w:val="000000"/>
        </w:rPr>
        <w:t xml:space="preserve"> if such breach is not cured within thirty (30) days following written notice of such breach from the non-breaching </w:t>
      </w:r>
      <w:r w:rsidR="008543F2">
        <w:rPr>
          <w:color w:val="000000"/>
        </w:rPr>
        <w:t>Party</w:t>
      </w:r>
      <w:r w:rsidR="00675EB1" w:rsidRPr="00036266">
        <w:rPr>
          <w:color w:val="000000"/>
        </w:rPr>
        <w:t xml:space="preserve">. Upon termination by Customer for Tealium’s breach, Tealium will refund any unearned portion of prepaid usage fees. If Tealium terminates this MSA for Customer’s breach, Customer will pay any (a) outstanding balance for Services rendered through the date of termination and (b) </w:t>
      </w:r>
      <w:r w:rsidR="00675EB1" w:rsidRPr="00F141A6">
        <w:rPr>
          <w:color w:val="000000"/>
        </w:rPr>
        <w:t xml:space="preserve">other unpaid payment obligations </w:t>
      </w:r>
      <w:r w:rsidR="00675EB1">
        <w:rPr>
          <w:color w:val="000000"/>
        </w:rPr>
        <w:t>due for</w:t>
      </w:r>
      <w:r w:rsidR="00675EB1" w:rsidRPr="00F141A6">
        <w:rPr>
          <w:color w:val="000000"/>
        </w:rPr>
        <w:t xml:space="preserve"> the remainder of the</w:t>
      </w:r>
      <w:r w:rsidR="00675EB1">
        <w:rPr>
          <w:color w:val="000000"/>
        </w:rPr>
        <w:t>n current Service Term</w:t>
      </w:r>
      <w:r w:rsidR="00675EB1" w:rsidRPr="00F141A6">
        <w:rPr>
          <w:color w:val="000000"/>
        </w:rPr>
        <w:t xml:space="preserve"> in the Service Order, which will be immediately due and payable in full. </w:t>
      </w:r>
      <w:r w:rsidR="00675EB1" w:rsidRPr="00036266">
        <w:rPr>
          <w:color w:val="000000"/>
        </w:rPr>
        <w:t>If Customer is late in paying fees that are due, Tealium may, without terminating this MSA, deny or otherwise suspend Services until Customer makes the overdue payments</w:t>
      </w:r>
      <w:r>
        <w:rPr>
          <w:rFonts w:cs="Arial"/>
        </w:rPr>
        <w:t>.</w:t>
      </w:r>
    </w:p>
    <w:p w14:paraId="4C66326D" w14:textId="539AC39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9B1A80" w:rsidRPr="00F141A6">
        <w:rPr>
          <w:rFonts w:cs="Arial"/>
          <w:color w:val="000000"/>
        </w:rPr>
        <w:t>.4, and Sections 1</w:t>
      </w:r>
      <w:r w:rsidR="009B1A80">
        <w:rPr>
          <w:rFonts w:cs="Arial"/>
          <w:color w:val="000000"/>
        </w:rPr>
        <w:t>1</w:t>
      </w:r>
      <w:r w:rsidR="009B1A80" w:rsidRPr="00F141A6">
        <w:rPr>
          <w:rFonts w:cs="Arial"/>
          <w:color w:val="000000"/>
        </w:rPr>
        <w:t>-2</w:t>
      </w:r>
      <w:r w:rsidR="009B1A80">
        <w:rPr>
          <w:rFonts w:cs="Arial"/>
          <w:color w:val="000000"/>
        </w:rPr>
        <w:t>2</w:t>
      </w:r>
      <w:r w:rsidR="009B1A80" w:rsidRPr="00036266">
        <w:rPr>
          <w:color w:val="000000"/>
        </w:rPr>
        <w:t xml:space="preserve"> inclusive will survive termination or expiration of this MSA</w:t>
      </w:r>
      <w:r>
        <w:rPr>
          <w:color w:val="000000"/>
        </w:rPr>
        <w:t>.</w:t>
      </w:r>
    </w:p>
    <w:p w14:paraId="07A95159" w14:textId="3252C880" w:rsidR="00672EAA" w:rsidRDefault="00945ED4" w:rsidP="00BA6F66">
      <w:pPr>
        <w:pStyle w:val="BodyText"/>
        <w:numPr>
          <w:ilvl w:val="0"/>
          <w:numId w:val="1"/>
        </w:numPr>
        <w:spacing w:before="120" w:afterAutospacing="0"/>
        <w:ind w:left="0" w:firstLine="0"/>
        <w:jc w:val="both"/>
        <w:rPr>
          <w:color w:val="000000"/>
        </w:rPr>
      </w:pPr>
      <w:r>
        <w:rPr>
          <w:b/>
          <w:color w:val="000000"/>
        </w:rPr>
        <w:t>Data Protection</w:t>
      </w:r>
      <w:r>
        <w:rPr>
          <w:color w:val="000000"/>
        </w:rPr>
        <w:t xml:space="preserve">  </w:t>
      </w:r>
    </w:p>
    <w:p w14:paraId="05A27D55" w14:textId="7C49AEC0" w:rsidR="00672EAA" w:rsidRPr="00D11CB1" w:rsidRDefault="00945ED4" w:rsidP="00BA6F66">
      <w:pPr>
        <w:pStyle w:val="BodyText"/>
        <w:numPr>
          <w:ilvl w:val="1"/>
          <w:numId w:val="1"/>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 including without limitation the</w:t>
      </w:r>
      <w:r>
        <w:t xml:space="preserve"> Data Protection Act 1998 (</w:t>
      </w:r>
      <w:r w:rsidR="00C62A3C">
        <w:t>"</w:t>
      </w:r>
      <w:r>
        <w:t>DPA</w:t>
      </w:r>
      <w:r w:rsidR="00C62A3C">
        <w:t>"</w:t>
      </w:r>
      <w:r>
        <w:t>)</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rsidR="00C62A3C">
        <w:t>"</w:t>
      </w:r>
      <w:r>
        <w:t>Personal Data</w:t>
      </w:r>
      <w:r w:rsidR="00C62A3C">
        <w:t>"</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 xml:space="preserve">Following termination or expiration of this </w:t>
      </w:r>
      <w:r w:rsidR="00C36049">
        <w:t>MSA</w:t>
      </w:r>
      <w:r>
        <w:t>, Tealium will destroy or return to Customer all Personal Data made available to Tealium by Customer, unless otherwise agreed in writing between the Parties. 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Consequently, </w:t>
      </w:r>
      <w:r>
        <w:t>Customer agrees to indemnify and keep indemnified and defend at its own expense Tealium</w:t>
      </w:r>
      <w:r w:rsidRPr="00D11CB1">
        <w:t xml:space="preserve"> </w:t>
      </w:r>
      <w:r>
        <w:t>against any and all loss, damage, cost and expense suffered by Tealium as a result of any claim brought by a data s</w:t>
      </w:r>
      <w:r w:rsidRPr="00D11CB1">
        <w:t>ubject</w:t>
      </w:r>
      <w:r>
        <w:t xml:space="preserve"> to whom such Personal Data relates</w:t>
      </w:r>
      <w:r w:rsidRPr="00D11CB1">
        <w:t xml:space="preserve"> </w:t>
      </w:r>
      <w:r>
        <w:t xml:space="preserve">which </w:t>
      </w:r>
      <w:r w:rsidRPr="00D11CB1">
        <w:t>aris</w:t>
      </w:r>
      <w:r>
        <w:t>es</w:t>
      </w:r>
      <w:r w:rsidRPr="00D11CB1">
        <w:t xml:space="preserve"> </w:t>
      </w:r>
      <w:r>
        <w:t>from any action or omission by Customer</w:t>
      </w:r>
      <w:r w:rsidRPr="00D11CB1">
        <w:t xml:space="preserve">, to the extent that such action or omission resulted from </w:t>
      </w:r>
      <w:r>
        <w:t>Customer</w:t>
      </w:r>
      <w:r w:rsidRPr="00D11CB1">
        <w:t>'s instructions</w:t>
      </w:r>
      <w:r>
        <w:t xml:space="preserve"> (or lack thereof), and/or from Customer’s breach of any of its obligations under this Section 1</w:t>
      </w:r>
      <w:r w:rsidR="00FC032F">
        <w:t>1</w:t>
      </w:r>
      <w:r w:rsidRPr="00D11CB1">
        <w:t>.</w:t>
      </w:r>
      <w:r>
        <w:t xml:space="preserve"> Tealium</w:t>
      </w:r>
      <w:r w:rsidRPr="00D11CB1">
        <w:t xml:space="preserve"> may authorise a third party (</w:t>
      </w:r>
      <w:r w:rsidR="00C62A3C">
        <w:t>"</w:t>
      </w:r>
      <w:r>
        <w:t>Sub-C</w:t>
      </w:r>
      <w:r w:rsidRPr="00D11CB1">
        <w:t>ontractor</w:t>
      </w:r>
      <w:r w:rsidR="00C62A3C">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(i)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BA6F66">
      <w:pPr>
        <w:pStyle w:val="BodyText"/>
        <w:numPr>
          <w:ilvl w:val="1"/>
          <w:numId w:val="1"/>
        </w:numPr>
        <w:spacing w:before="120" w:afterAutospacing="0"/>
        <w:ind w:left="0" w:firstLine="0"/>
        <w:jc w:val="both"/>
      </w:pPr>
      <w:r w:rsidRPr="00D11CB1">
        <w:rPr>
          <w:b/>
        </w:rPr>
        <w:lastRenderedPageBreak/>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take appropriate technical and organisational measures against the unauthorised or unlawful processing of Personal Data and against the accidental loss or destruction of, or damage to, Personal Data to ensure a level of security appropriate to:</w:t>
      </w:r>
      <w:r>
        <w:t xml:space="preserve"> (i) </w:t>
      </w:r>
      <w:r w:rsidRPr="00D11CB1">
        <w:t>the harm that might result from such unauthorised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5D79A4E3" w14:textId="1CF2D02D" w:rsidR="00672EAA" w:rsidRPr="00D11CB1" w:rsidRDefault="00945ED4" w:rsidP="00D11CB1">
      <w:pPr>
        <w:spacing w:before="120" w:after="120" w:afterAutospacing="0"/>
        <w:jc w:val="both"/>
      </w:pPr>
      <w: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w:t>
      </w:r>
    </w:p>
    <w:p w14:paraId="1EB78749" w14:textId="77777777" w:rsidR="00672EAA" w:rsidRDefault="00945ED4" w:rsidP="00BA6F66">
      <w:pPr>
        <w:pStyle w:val="BodyText"/>
        <w:numPr>
          <w:ilvl w:val="0"/>
          <w:numId w:val="1"/>
        </w:numPr>
        <w:spacing w:before="120" w:afterAutospacing="0"/>
        <w:ind w:left="0" w:firstLine="0"/>
        <w:jc w:val="both"/>
        <w:rPr>
          <w:rFonts w:cs="Arial"/>
          <w:color w:val="000000"/>
        </w:rPr>
      </w:pPr>
      <w:r>
        <w:rPr>
          <w:rFonts w:cs="Arial"/>
          <w:b/>
          <w:bCs/>
          <w:color w:val="000000"/>
        </w:rPr>
        <w:t>Notices</w:t>
      </w:r>
    </w:p>
    <w:p w14:paraId="01CDC7CD" w14:textId="3F24BB53"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days after being sent by certified or registered mail (return receipt requested) or overnight courier. Notices will be sent to the addresses set forth in this MSA or such other address as either </w:t>
      </w:r>
      <w:r w:rsidR="008543F2">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Publicity</w:t>
      </w:r>
    </w:p>
    <w:p w14:paraId="3AD11FE7" w14:textId="36DF964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the Customer's 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Law and Jurisdiction</w:t>
      </w:r>
    </w:p>
    <w:p w14:paraId="3771B551" w14:textId="606A0D99" w:rsidR="00672EAA" w:rsidRDefault="00945ED4">
      <w:pPr>
        <w:pStyle w:val="BodyText"/>
        <w:spacing w:before="120" w:afterAutospacing="0"/>
        <w:jc w:val="both"/>
        <w:rPr>
          <w:color w:val="000000"/>
        </w:rPr>
      </w:pPr>
      <w:r>
        <w:rPr>
          <w:color w:val="000000"/>
        </w:rPr>
        <w:t xml:space="preserve">If the country specified in the Customer Contact Information set forth on the Service Order 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Severability; Waiver</w:t>
      </w:r>
    </w:p>
    <w:p w14:paraId="2DEBF086" w14:textId="6BC7D250"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w:t>
      </w:r>
      <w:r w:rsidR="008543F2">
        <w:rPr>
          <w:color w:val="000000"/>
        </w:rPr>
        <w:t>Party</w:t>
      </w:r>
      <w:r>
        <w:rPr>
          <w:color w:val="000000"/>
        </w:rPr>
        <w:t xml:space="preserve"> to exercise or enforce any right or provision of this </w:t>
      </w:r>
      <w:r w:rsidR="00C36049">
        <w:rPr>
          <w:color w:val="000000"/>
        </w:rPr>
        <w:t>MSA</w:t>
      </w:r>
      <w:r>
        <w:rPr>
          <w:color w:val="000000"/>
        </w:rPr>
        <w:t xml:space="preserve"> will not constitute a waiver of such right or provision, and any waiver granted by a </w:t>
      </w:r>
      <w:r w:rsidR="008543F2">
        <w:rPr>
          <w:color w:val="000000"/>
        </w:rPr>
        <w:t>Party</w:t>
      </w:r>
      <w:r>
        <w:rPr>
          <w:color w:val="000000"/>
        </w:rPr>
        <w:t xml:space="preserve"> in one instance does not constitute a waiver for other instances.  </w:t>
      </w:r>
    </w:p>
    <w:p w14:paraId="4F771527"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Independent Contractors</w:t>
      </w:r>
    </w:p>
    <w:p w14:paraId="26735628" w14:textId="6BDC39ED" w:rsidR="00672EAA" w:rsidRDefault="00945ED4">
      <w:pPr>
        <w:pStyle w:val="BodyText"/>
        <w:spacing w:before="120" w:afterAutospacing="0"/>
        <w:jc w:val="both"/>
        <w:rPr>
          <w:color w:val="000000"/>
        </w:rPr>
      </w:pPr>
      <w:r>
        <w:rPr>
          <w:color w:val="000000"/>
        </w:rPr>
        <w:lastRenderedPageBreak/>
        <w:t xml:space="preserve">The relationship between the Parties is solely that of independent contractors, and neither </w:t>
      </w:r>
      <w:r w:rsidR="008543F2">
        <w:rPr>
          <w:color w:val="000000"/>
        </w:rPr>
        <w:t>Party</w:t>
      </w:r>
      <w:r>
        <w:rPr>
          <w:color w:val="000000"/>
        </w:rPr>
        <w:t xml:space="preserve">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Assignment</w:t>
      </w:r>
    </w:p>
    <w:p w14:paraId="3AB492DA" w14:textId="7AA72477" w:rsidR="00672EAA" w:rsidRDefault="00945ED4">
      <w:pPr>
        <w:pStyle w:val="ListParagraph"/>
        <w:spacing w:before="120" w:after="120"/>
        <w:ind w:left="0"/>
        <w:jc w:val="both"/>
        <w:rPr>
          <w:rFonts w:ascii="Arial" w:hAnsi="Arial"/>
          <w:sz w:val="22"/>
          <w:szCs w:val="22"/>
        </w:rPr>
      </w:pPr>
      <w:r>
        <w:rPr>
          <w:rFonts w:ascii="Arial" w:hAnsi="Arial"/>
          <w:sz w:val="22"/>
          <w:szCs w:val="22"/>
        </w:rPr>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w:t>
      </w:r>
      <w:r w:rsidR="008543F2">
        <w:rPr>
          <w:rFonts w:ascii="Arial" w:hAnsi="Arial"/>
          <w:sz w:val="22"/>
          <w:szCs w:val="22"/>
        </w:rPr>
        <w:t>Party</w:t>
      </w:r>
      <w:r>
        <w:rPr>
          <w:rFonts w:ascii="Arial" w:hAnsi="Arial"/>
          <w:sz w:val="22"/>
          <w:szCs w:val="22"/>
        </w:rPr>
        <w:t xml:space="preserve">, such consent not to be unreasonably withheld; except that Tealium 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3C729328" w14:textId="77777777"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Headings.</w:t>
      </w:r>
    </w:p>
    <w:p w14:paraId="128436D5" w14:textId="28D567EE"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in no way define, limit, construe or describe the scope or extent of the sections.</w:t>
      </w:r>
    </w:p>
    <w:p w14:paraId="75383FEC" w14:textId="1E00EFFA" w:rsidR="00672EAA" w:rsidRDefault="00586935"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792EF4AB"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 xml:space="preserve">each </w:t>
      </w:r>
      <w:r w:rsidR="008543F2">
        <w:rPr>
          <w:rFonts w:cs="Arial"/>
          <w:color w:val="000000"/>
          <w:lang w:val="en-GB" w:eastAsia="en-GB"/>
        </w:rPr>
        <w:t>Party</w:t>
      </w:r>
      <w:r w:rsidRPr="00506354">
        <w:rPr>
          <w:rFonts w:cs="Arial"/>
          <w:color w:val="000000"/>
          <w:lang w:val="en-GB" w:eastAsia="en-GB"/>
        </w:rPr>
        <w:t xml:space="preserve"> has </w:t>
      </w:r>
      <w:r w:rsidR="00265ACA">
        <w:rPr>
          <w:rFonts w:cs="Arial"/>
          <w:color w:val="000000"/>
          <w:lang w:val="en-GB" w:eastAsia="en-GB"/>
        </w:rPr>
        <w:t xml:space="preserve">complied with </w:t>
      </w:r>
      <w:r w:rsidRPr="00506354">
        <w:rPr>
          <w:rFonts w:cs="Arial"/>
          <w:color w:val="000000"/>
          <w:lang w:val="en-GB" w:eastAsia="en-GB"/>
        </w:rPr>
        <w:t xml:space="preserve">and </w:t>
      </w:r>
      <w:r w:rsidR="002732EE">
        <w:rPr>
          <w:rFonts w:cs="Arial"/>
          <w:color w:val="000000"/>
          <w:lang w:val="en-GB" w:eastAsia="en-GB"/>
        </w:rPr>
        <w:t>will</w:t>
      </w:r>
      <w:r w:rsidRPr="00506354">
        <w:rPr>
          <w:rFonts w:cs="Arial"/>
          <w:color w:val="000000"/>
          <w:lang w:val="en-GB" w:eastAsia="en-GB"/>
        </w:rPr>
        <w:t xml:space="preserve"> at all times compl</w:t>
      </w:r>
      <w:r w:rsidR="008B5B71">
        <w:rPr>
          <w:rFonts w:cs="Arial"/>
          <w:color w:val="000000"/>
          <w:lang w:val="en-GB" w:eastAsia="en-GB"/>
        </w:rPr>
        <w:t>y</w:t>
      </w:r>
      <w:r w:rsidRPr="00506354">
        <w:rPr>
          <w:rFonts w:cs="Arial"/>
          <w:color w:val="000000"/>
          <w:lang w:val="en-GB" w:eastAsia="en-GB"/>
        </w:rPr>
        <w:t xml:space="preserve"> with </w:t>
      </w:r>
      <w:r w:rsidR="00AC3278">
        <w:rPr>
          <w:rFonts w:cs="Arial"/>
          <w:color w:val="000000"/>
          <w:lang w:val="en-GB" w:eastAsia="en-GB"/>
        </w:rPr>
        <w:t xml:space="preserve">its respective obligations under </w:t>
      </w:r>
      <w:r w:rsidR="002732EE">
        <w:rPr>
          <w:rFonts w:cs="Arial"/>
          <w:color w:val="000000"/>
          <w:lang w:val="en-GB" w:eastAsia="en-GB"/>
        </w:rPr>
        <w:t>all applicable laws</w:t>
      </w:r>
      <w:r w:rsidR="001D5C9B">
        <w:rPr>
          <w:rFonts w:cs="Arial"/>
          <w:color w:val="000000"/>
          <w:lang w:val="en-GB" w:eastAsia="en-GB"/>
        </w:rPr>
        <w:t xml:space="preserve">, enactments, orders and other </w:t>
      </w:r>
      <w:r w:rsidR="00265ACA">
        <w:rPr>
          <w:rFonts w:cs="Arial"/>
          <w:color w:val="000000"/>
          <w:lang w:val="en-GB" w:eastAsia="en-GB"/>
        </w:rPr>
        <w:t>governmental</w:t>
      </w:r>
      <w:r w:rsidR="001D5C9B">
        <w:rPr>
          <w:rFonts w:cs="Arial"/>
          <w:color w:val="000000"/>
          <w:lang w:val="en-GB" w:eastAsia="en-GB"/>
        </w:rPr>
        <w:t>, statutory or regulatory requirements and guidance</w:t>
      </w:r>
      <w:r w:rsidR="002732EE">
        <w:rPr>
          <w:rFonts w:cs="Arial"/>
          <w:color w:val="000000"/>
          <w:lang w:val="en-GB" w:eastAsia="en-GB"/>
        </w:rPr>
        <w:t>,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r w:rsidR="006A17D0">
        <w:rPr>
          <w:rFonts w:cs="Arial"/>
          <w:color w:val="000000"/>
          <w:lang w:val="en-GB" w:eastAsia="en-GB"/>
        </w:rPr>
        <w:t>Customer will comply with Tealium’s acceptable use policy attached hereto as Attachment C and made a part hereof.</w:t>
      </w:r>
    </w:p>
    <w:p w14:paraId="3B95F96A" w14:textId="1D4BE1E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Counterparts</w:t>
      </w:r>
    </w:p>
    <w:p w14:paraId="038E3C11" w14:textId="12E470F4"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 xml:space="preserve">Entire Agreement </w:t>
      </w:r>
    </w:p>
    <w:p w14:paraId="42A4271E" w14:textId="196D45AD"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w:t>
      </w:r>
      <w:r w:rsidR="008543F2">
        <w:rPr>
          <w:color w:val="000000"/>
        </w:rPr>
        <w:t>Party</w:t>
      </w:r>
      <w:r w:rsidRPr="00036266">
        <w:rPr>
          <w:color w:val="000000"/>
        </w:rPr>
        <w:t xml:space="preserve"> unless in writing and signed by both Parties</w:t>
      </w:r>
      <w:r w:rsidR="00945ED4">
        <w:rPr>
          <w:color w:val="000000"/>
        </w:rPr>
        <w:t xml:space="preserve">. </w:t>
      </w:r>
    </w:p>
    <w:p w14:paraId="2E7D8756" w14:textId="2F553EF7" w:rsidR="00672EAA" w:rsidRDefault="00945ED4" w:rsidP="00BA6F66">
      <w:pPr>
        <w:pStyle w:val="BodyText"/>
        <w:numPr>
          <w:ilvl w:val="0"/>
          <w:numId w:val="2"/>
        </w:numPr>
        <w:tabs>
          <w:tab w:val="clear" w:pos="1080"/>
        </w:tabs>
        <w:spacing w:before="120" w:afterAutospacing="0"/>
        <w:ind w:left="0" w:firstLine="0"/>
        <w:jc w:val="both"/>
        <w:rPr>
          <w:b/>
          <w:color w:val="000000"/>
        </w:rPr>
      </w:pPr>
      <w:r>
        <w:rPr>
          <w:b/>
          <w:color w:val="000000"/>
        </w:rPr>
        <w:t>Term Construction</w:t>
      </w:r>
    </w:p>
    <w:p w14:paraId="20BDCC21" w14:textId="7D93BFD5"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t xml:space="preserve">words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t>a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t xml:space="preserve">a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t xml:space="preserve">any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28335B52" w:rsidR="00672EAA" w:rsidRDefault="00945ED4">
      <w:pPr>
        <w:pStyle w:val="BodyText"/>
        <w:spacing w:before="120" w:afterAutospacing="0"/>
        <w:jc w:val="both"/>
        <w:rPr>
          <w:color w:val="000000"/>
        </w:rPr>
      </w:pPr>
      <w:r>
        <w:rPr>
          <w:b/>
          <w:color w:val="000000"/>
        </w:rPr>
        <w:lastRenderedPageBreak/>
        <w:t>2</w:t>
      </w:r>
      <w:r w:rsidR="00C4159D">
        <w:rPr>
          <w:b/>
          <w:color w:val="000000"/>
        </w:rPr>
        <w:t>2</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554325E4"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0C117226"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BA6F66">
      <w:pPr>
        <w:pStyle w:val="BodyText"/>
        <w:numPr>
          <w:ilvl w:val="0"/>
          <w:numId w:val="2"/>
        </w:numPr>
        <w:tabs>
          <w:tab w:val="clear" w:pos="1080"/>
        </w:tabs>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102911E9" w:rsidR="00672EAA" w:rsidRDefault="00945ED4">
      <w:pPr>
        <w:pStyle w:val="BodyText"/>
        <w:spacing w:before="120" w:afterAutospacing="0"/>
        <w:jc w:val="both"/>
        <w:rPr>
          <w:rFonts w:cs="Arial"/>
          <w:b/>
          <w:color w:val="000000"/>
        </w:rPr>
      </w:pPr>
      <w:r>
        <w:rPr>
          <w:rFonts w:cs="Arial"/>
          <w:b/>
          <w:color w:val="000000"/>
        </w:rPr>
        <w:t>2</w:t>
      </w:r>
      <w:r w:rsidR="00C4159D">
        <w:rPr>
          <w:rFonts w:cs="Arial"/>
          <w:b/>
          <w:color w:val="000000"/>
        </w:rPr>
        <w:t>4</w:t>
      </w:r>
      <w:r>
        <w:rPr>
          <w:rFonts w:cs="Arial"/>
          <w:b/>
          <w:color w:val="000000"/>
        </w:rPr>
        <w:t>.</w:t>
      </w:r>
      <w:r>
        <w:rPr>
          <w:rFonts w:cs="Arial"/>
          <w:b/>
          <w:color w:val="000000"/>
        </w:rPr>
        <w:tab/>
        <w:t>Force Majeure</w:t>
      </w:r>
    </w:p>
    <w:p w14:paraId="0797A486" w14:textId="51F3CAF2" w:rsidR="00672EAA" w:rsidRDefault="00945ED4">
      <w:pPr>
        <w:pStyle w:val="BodyText"/>
        <w:spacing w:before="120" w:afterAutospacing="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670CDCCD" w:rsidR="00672EAA" w:rsidRDefault="00945ED4">
      <w:pPr>
        <w:jc w:val="both"/>
      </w:pPr>
      <w:r>
        <w:t>This Service Level Agreement (</w:t>
      </w:r>
      <w:r w:rsidR="00C62A3C">
        <w:t>"</w:t>
      </w:r>
      <w:r>
        <w:t>SLA</w:t>
      </w:r>
      <w:r w:rsidR="00C62A3C">
        <w:t>"</w:t>
      </w:r>
      <w:r>
        <w:t>) applies to implementations of Services being hosted through Tealium’s content delivery network service provider (</w:t>
      </w:r>
      <w:r w:rsidR="00C62A3C">
        <w:t>"</w:t>
      </w:r>
      <w:r>
        <w:t>Delivery Network</w:t>
      </w:r>
      <w:r w:rsidR="00C62A3C">
        <w:t>"</w:t>
      </w:r>
      <w:r>
        <w:t>). The SLA applies to the uptime levels of the Delivery Network for the purpose of serving Tealium JavaScript files (</w:t>
      </w:r>
      <w:r w:rsidR="00C62A3C">
        <w:t>"</w:t>
      </w:r>
      <w:r>
        <w:t>Libraries</w:t>
      </w:r>
      <w:r w:rsidR="00C62A3C">
        <w:t>"</w:t>
      </w:r>
      <w:r>
        <w:t xml:space="preserve">).  </w:t>
      </w:r>
    </w:p>
    <w:p w14:paraId="45AFCF9E" w14:textId="0122A671"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through its agreement with Delivery Network will use commercially reasonable efforts to make Delivery Network servers available with a Monthly Uptime Percentage (defined below) of at least 99.9% during any </w:t>
      </w:r>
      <w:r w:rsidR="002777A5">
        <w:t>month</w:t>
      </w:r>
      <w:r>
        <w:t xml:space="preserve"> (the </w:t>
      </w:r>
      <w:r w:rsidR="00C62A3C">
        <w:t>"</w:t>
      </w:r>
      <w:r>
        <w:t>Service Commitment</w:t>
      </w:r>
      <w:r w:rsidR="00C62A3C">
        <w:t>"</w:t>
      </w:r>
      <w:r>
        <w:t>). In the event Delivery Network does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2B015BC1" w:rsidR="00672EAA" w:rsidRDefault="00945ED4">
      <w:pPr>
        <w:pStyle w:val="BodyText"/>
        <w:spacing w:before="120" w:afterAutospacing="0"/>
        <w:jc w:val="both"/>
      </w:pPr>
      <w:r>
        <w:t>(a)</w:t>
      </w:r>
      <w:r>
        <w:tab/>
      </w:r>
      <w:r w:rsidR="00C62A3C">
        <w:t>"</w:t>
      </w:r>
      <w:r>
        <w:t>Monthly Uptime Percentage</w:t>
      </w:r>
      <w:r w:rsidR="00C62A3C">
        <w:t>"</w:t>
      </w:r>
      <w:r>
        <w:t xml:space="preserve"> means the percentage of available time within a given calendar month associated with Delivery Network serving of Libraries. </w:t>
      </w:r>
    </w:p>
    <w:p w14:paraId="1D283495" w14:textId="6A8863F6" w:rsidR="002777A5" w:rsidRDefault="002777A5">
      <w:pPr>
        <w:pStyle w:val="BodyText"/>
        <w:spacing w:before="120" w:afterAutospacing="0"/>
        <w:jc w:val="both"/>
      </w:pPr>
      <w:r>
        <w:rPr>
          <w:rFonts w:cs="Arial"/>
        </w:rPr>
        <w:t>(b)</w:t>
      </w:r>
      <w:r>
        <w:rPr>
          <w:rFonts w:cs="Arial"/>
        </w:rPr>
        <w:tab/>
        <w:t>"Monthly Subscription Amount" means the contracted amount for the Services for the Service Term, divided by the number of months in the Service Term (excluding fees for implementation, managed, and professional services and Additional Usage Fees).</w:t>
      </w:r>
    </w:p>
    <w:p w14:paraId="5686B876" w14:textId="564171B8" w:rsidR="00672EAA" w:rsidRDefault="00945ED4">
      <w:pPr>
        <w:pStyle w:val="BodyText"/>
        <w:spacing w:before="120" w:afterAutospacing="0"/>
        <w:jc w:val="both"/>
        <w:rPr>
          <w:b/>
          <w:color w:val="000000"/>
        </w:rPr>
      </w:pPr>
      <w:r>
        <w:t>(b)</w:t>
      </w:r>
      <w:r>
        <w:tab/>
        <w:t xml:space="preserve">A </w:t>
      </w:r>
      <w:r w:rsidR="00C62A3C">
        <w:t>"</w:t>
      </w:r>
      <w:r>
        <w:t>Service Credit</w:t>
      </w:r>
      <w:r w:rsidR="00C62A3C">
        <w:t>"</w:t>
      </w:r>
      <w:r>
        <w:t xml:space="preserve"> is </w:t>
      </w:r>
      <w:r w:rsidR="002777A5">
        <w:t>a credit</w:t>
      </w:r>
      <w:r>
        <w:t>, calculated as set forth below, that Tealium may credit towards future invoices to Customer.</w:t>
      </w:r>
    </w:p>
    <w:p w14:paraId="5EA92C73" w14:textId="5E041458"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If Customer has prepaid in full for all Services under the Agreement, Customer will be entitled to a refund of the Service Credit amount.</w:t>
      </w:r>
      <w:r w:rsidR="002777A5">
        <w:rPr>
          <w:rFonts w:ascii="Arial" w:hAnsi="Arial" w:cs="Arial"/>
          <w:sz w:val="22"/>
          <w:szCs w:val="22"/>
        </w:rPr>
        <w:t xml:space="preserve"> </w:t>
      </w:r>
      <w:r w:rsidR="002777A5"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BA6F66">
      <w:pPr>
        <w:pStyle w:val="NormalWeb"/>
        <w:numPr>
          <w:ilvl w:val="0"/>
          <w:numId w:val="3"/>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5186F99E" w:rsidR="00672EAA" w:rsidRDefault="002777A5" w:rsidP="00BA6F66">
      <w:pPr>
        <w:pStyle w:val="NormalWeb"/>
        <w:numPr>
          <w:ilvl w:val="0"/>
          <w:numId w:val="3"/>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A67AE9E"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p>
    <w:p w14:paraId="1AE21F7D" w14:textId="102825A1" w:rsidR="00672EAA" w:rsidRDefault="00945ED4">
      <w:pPr>
        <w:jc w:val="both"/>
      </w:pPr>
      <w:r>
        <w:rPr>
          <w:b/>
        </w:rPr>
        <w:lastRenderedPageBreak/>
        <w:t>5.</w:t>
      </w:r>
      <w:r>
        <w:rPr>
          <w:b/>
        </w:rPr>
        <w:tab/>
        <w:t xml:space="preserve">SLA Exclusions. </w:t>
      </w:r>
      <w:r>
        <w:t>The Service Commitment does not apply to any unavailability, suspension or termination of Customer</w:t>
      </w:r>
      <w:r w:rsidR="002777A5">
        <w:t>’s</w:t>
      </w:r>
      <w:r>
        <w:t xml:space="preserve"> account, or any other Delivery Network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C36049">
        <w:t>MSA</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7777777"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Tealium Subscription Terms and Conditions to which this document is attached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558F9380"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forty (40) euros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r w:rsidR="0009284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Pr="00CD574F">
        <w:rPr>
          <w:color w:val="000000"/>
        </w:rPr>
        <w:t xml:space="preserve">except </w:t>
      </w:r>
      <w:r w:rsidRPr="009D6E97">
        <w:rPr>
          <w:color w:val="000000"/>
        </w:rPr>
        <w:t xml:space="preserve">for taxes on Tealium’s net income in the United States. Except as expressly set forth in this </w:t>
      </w:r>
      <w:r w:rsidR="00C36049">
        <w:rPr>
          <w:color w:val="000000"/>
        </w:rPr>
        <w:t>MSA</w:t>
      </w:r>
      <w:r w:rsidRPr="009D6E97">
        <w:rPr>
          <w:color w:val="000000"/>
        </w:rPr>
        <w:t>, all fees due hereunder are non-refundable and are not contingent on any additional services or products to be provided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42ED891C" w:rsidR="00DD170B" w:rsidRPr="00E220F1" w:rsidRDefault="00DD170B" w:rsidP="006006B1">
      <w:pPr>
        <w:pStyle w:val="BodyText"/>
        <w:spacing w:after="0" w:afterAutospacing="0"/>
        <w:jc w:val="both"/>
        <w:rPr>
          <w:color w:val="000000"/>
        </w:rPr>
      </w:pPr>
      <w:r w:rsidRPr="00E220F1">
        <w:rPr>
          <w:color w:val="000000"/>
        </w:rPr>
        <w:t xml:space="preserve">Section </w:t>
      </w:r>
      <w:r w:rsidR="00C4159D">
        <w:rPr>
          <w:color w:val="000000"/>
        </w:rPr>
        <w:t>9</w:t>
      </w:r>
      <w:r w:rsidR="00C4159D"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2DB1D5F5" w:rsidR="00DD170B" w:rsidRPr="00DD170B" w:rsidRDefault="00C4159D" w:rsidP="00733543">
      <w:pPr>
        <w:pStyle w:val="BodyText"/>
        <w:spacing w:after="0" w:afterAutospacing="0"/>
        <w:ind w:left="360"/>
        <w:jc w:val="both"/>
        <w:rPr>
          <w:b/>
          <w:color w:val="000000"/>
        </w:rPr>
      </w:pPr>
      <w:r>
        <w:rPr>
          <w:b/>
          <w:color w:val="000000"/>
        </w:rPr>
        <w:t>9</w:t>
      </w:r>
      <w:r w:rsidR="00DD170B" w:rsidRPr="00DD170B">
        <w:rPr>
          <w:b/>
          <w:color w:val="000000"/>
        </w:rPr>
        <w:t>.</w:t>
      </w:r>
      <w:r w:rsidR="00DD170B" w:rsidRPr="00DD170B">
        <w:rPr>
          <w:b/>
          <w:color w:val="000000"/>
        </w:rPr>
        <w:tab/>
        <w:t>Limitation of Liability</w:t>
      </w:r>
    </w:p>
    <w:p w14:paraId="3F36D7ED" w14:textId="0F79ACB5"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AND (</w:t>
      </w:r>
      <w:r w:rsidR="00B52805">
        <w:rPr>
          <w:color w:val="000000"/>
        </w:rPr>
        <w:t>3</w:t>
      </w:r>
      <w:r w:rsidRPr="00E220F1">
        <w:rPr>
          <w:color w:val="000000"/>
        </w:rPr>
        <w:t xml:space="preserve">) LIABILITY ARISING FROM A PARTY’S WILLFUL MISCONDUCT;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(i)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42ED16CD"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10</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76632FB5"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0</w:t>
      </w:r>
      <w:r w:rsidR="007F6EE4">
        <w:rPr>
          <w:b/>
          <w:color w:val="000000"/>
        </w:rPr>
        <w:t>.3</w:t>
      </w:r>
      <w:r w:rsidR="007F6EE4">
        <w:rPr>
          <w:b/>
          <w:color w:val="000000"/>
        </w:rPr>
        <w:tab/>
      </w:r>
      <w:r w:rsidRPr="00DD170B">
        <w:rPr>
          <w:b/>
          <w:color w:val="000000"/>
        </w:rPr>
        <w:t xml:space="preserve">Termination for Breach or Insolvency </w:t>
      </w:r>
    </w:p>
    <w:p w14:paraId="6C154979" w14:textId="4B07A31D" w:rsidR="00DD170B" w:rsidRPr="00E67495" w:rsidRDefault="00DD170B" w:rsidP="00733543">
      <w:pPr>
        <w:pStyle w:val="BodyText"/>
        <w:spacing w:after="0" w:afterAutospacing="0"/>
        <w:ind w:left="360"/>
        <w:jc w:val="both"/>
        <w:rPr>
          <w:color w:val="000000"/>
        </w:rPr>
      </w:pPr>
      <w:r w:rsidRPr="00E67495">
        <w:rPr>
          <w:color w:val="000000"/>
        </w:rPr>
        <w:t xml:space="preserve">Each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the other </w:t>
      </w:r>
      <w:r w:rsidR="005D1FFB">
        <w:rPr>
          <w:color w:val="000000"/>
        </w:rPr>
        <w:t>Party</w:t>
      </w:r>
      <w:r w:rsidRPr="00E67495">
        <w:rPr>
          <w:color w:val="000000"/>
        </w:rPr>
        <w:t xml:space="preserve"> breaches the confidentiality obligations of </w:t>
      </w:r>
      <w:r w:rsidR="00A32396">
        <w:rPr>
          <w:color w:val="000000"/>
        </w:rPr>
        <w:t>S</w:t>
      </w:r>
      <w:r w:rsidRPr="00E67495">
        <w:rPr>
          <w:color w:val="000000"/>
        </w:rPr>
        <w:t xml:space="preserve">ection 8. Either </w:t>
      </w:r>
      <w:r w:rsidR="005D1FFB">
        <w:rPr>
          <w:color w:val="000000"/>
        </w:rPr>
        <w:t>Party</w:t>
      </w:r>
      <w:r w:rsidRPr="00E67495">
        <w:rPr>
          <w:color w:val="000000"/>
        </w:rPr>
        <w:t xml:space="preserve"> may also terminate this </w:t>
      </w:r>
      <w:r w:rsidR="00C36049">
        <w:rPr>
          <w:color w:val="000000"/>
        </w:rPr>
        <w:t>MSA</w:t>
      </w:r>
      <w:r w:rsidRPr="00E67495">
        <w:rPr>
          <w:color w:val="000000"/>
        </w:rPr>
        <w:t xml:space="preserve"> upon written notice to the other </w:t>
      </w:r>
      <w:r w:rsidR="005D1FFB">
        <w:rPr>
          <w:color w:val="000000"/>
        </w:rPr>
        <w:t>Party</w:t>
      </w:r>
      <w:r w:rsidRPr="00E67495">
        <w:rPr>
          <w:color w:val="000000"/>
        </w:rPr>
        <w:t xml:space="preserve">, for any material breach by the other </w:t>
      </w:r>
      <w:r w:rsidR="005D1FFB">
        <w:rPr>
          <w:color w:val="000000"/>
        </w:rPr>
        <w:t>Party</w:t>
      </w:r>
      <w:r w:rsidRPr="00E67495">
        <w:rPr>
          <w:color w:val="000000"/>
        </w:rPr>
        <w:t xml:space="preserve"> if such breach is not cured within thirty (30) days following written notice of such breach from the non-breaching </w:t>
      </w:r>
      <w:r w:rsidR="005D1FFB">
        <w:rPr>
          <w:color w:val="000000"/>
        </w:rPr>
        <w:t>Party</w:t>
      </w:r>
      <w:r w:rsidRPr="00E67495">
        <w:rPr>
          <w:color w:val="000000"/>
        </w:rPr>
        <w:t xml:space="preserve">.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(a) an encumbrancer takes possession or a receiver is appointed over any of the property or assets of the other </w:t>
      </w:r>
      <w:r w:rsidR="005D1FFB">
        <w:rPr>
          <w:color w:val="000000"/>
        </w:rPr>
        <w:t>Party</w:t>
      </w:r>
      <w:r w:rsidRPr="00E67495">
        <w:rPr>
          <w:color w:val="000000"/>
        </w:rPr>
        <w:t xml:space="preserve">; (b) the other </w:t>
      </w:r>
      <w:r w:rsidR="005D1FFB">
        <w:rPr>
          <w:color w:val="000000"/>
        </w:rPr>
        <w:t>Party</w:t>
      </w:r>
      <w:r w:rsidRPr="00E67495">
        <w:rPr>
          <w:color w:val="000000"/>
        </w:rPr>
        <w:t xml:space="preserve"> ceases, or threatens to cease, to carry on business; or (c) the other </w:t>
      </w:r>
      <w:r w:rsidR="005D1FFB">
        <w:rPr>
          <w:color w:val="000000"/>
        </w:rPr>
        <w:t>Party</w:t>
      </w:r>
      <w:r w:rsidRPr="00E67495">
        <w:rPr>
          <w:color w:val="000000"/>
        </w:rPr>
        <w:t xml:space="preserve">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642442" w:rsidRPr="00E67495">
        <w:rPr>
          <w:color w:val="000000"/>
        </w:rPr>
        <w:t>1</w:t>
      </w:r>
      <w:r w:rsidR="00642442">
        <w:rPr>
          <w:color w:val="000000"/>
        </w:rPr>
        <w:t>1</w:t>
      </w:r>
      <w:r w:rsidR="00642442"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4510B5E"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 xml:space="preserve">11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3DCFCF2E"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1</w:t>
      </w:r>
      <w:r w:rsidR="007F6EE4">
        <w:rPr>
          <w:b/>
          <w:color w:val="000000"/>
        </w:rPr>
        <w:t>.</w:t>
      </w:r>
      <w:r w:rsidR="007F6EE4" w:rsidRPr="00DD170B">
        <w:rPr>
          <w:b/>
          <w:color w:val="000000"/>
        </w:rPr>
        <w:tab/>
      </w:r>
      <w:r w:rsidRPr="00DD170B">
        <w:rPr>
          <w:b/>
          <w:color w:val="000000"/>
        </w:rPr>
        <w:t xml:space="preserve">Data Protection  </w:t>
      </w:r>
    </w:p>
    <w:p w14:paraId="2AC32FEF" w14:textId="3838B1B6"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w:t>
      </w:r>
      <w:r w:rsidR="00C62A3C">
        <w:t>"</w:t>
      </w:r>
      <w:r w:rsidR="00076EB7">
        <w:t>DPA</w:t>
      </w:r>
      <w:r w:rsidR="00C62A3C">
        <w:t>"</w:t>
      </w:r>
      <w:r w:rsidR="00076EB7">
        <w:t>); (b) if required by applicable laws and regulations, obtain the consent of the data subject before making any personal data as defined under the DPA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Following termination or expiration of this </w:t>
      </w:r>
      <w:r w:rsidR="00C36049">
        <w:rPr>
          <w:color w:val="000000"/>
        </w:rPr>
        <w:t>MSA</w:t>
      </w:r>
      <w:r w:rsidRPr="00BD0E8D">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w:t>
      </w:r>
      <w:r w:rsidR="00FD034B" w:rsidRPr="00BD0E8D">
        <w:rPr>
          <w:color w:val="000000"/>
        </w:rPr>
        <w:t>1</w:t>
      </w:r>
      <w:r w:rsidR="00FD034B">
        <w:rPr>
          <w:color w:val="000000"/>
        </w:rPr>
        <w:t>1</w:t>
      </w:r>
      <w:r w:rsidRPr="00BD0E8D">
        <w:rPr>
          <w:color w:val="000000"/>
        </w:rPr>
        <w:t>. Tealium may authorise a third party (</w:t>
      </w:r>
      <w:r w:rsidR="00C62A3C">
        <w:rPr>
          <w:color w:val="000000"/>
        </w:rPr>
        <w:t>"</w:t>
      </w:r>
      <w:r w:rsidRPr="00BD0E8D">
        <w:rPr>
          <w:color w:val="000000"/>
        </w:rPr>
        <w:t>Sub-Contractor</w:t>
      </w:r>
      <w:r w:rsidR="00C62A3C">
        <w:rPr>
          <w:color w:val="000000"/>
        </w:rPr>
        <w:t>"</w:t>
      </w:r>
      <w:r w:rsidRPr="00BD0E8D">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684BF632"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.2</w:t>
      </w:r>
      <w:r w:rsidRPr="00DD170B">
        <w:rPr>
          <w:b/>
          <w:color w:val="000000"/>
        </w:rPr>
        <w:tab/>
        <w:t xml:space="preserve">Security Practices. </w:t>
      </w:r>
      <w:r w:rsidRPr="00BD0E8D">
        <w:rPr>
          <w:color w:val="000000"/>
        </w:rPr>
        <w:t>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71637A47" w14:textId="77777777" w:rsidR="00DD170B" w:rsidRPr="00BD0E8D" w:rsidRDefault="00DD170B" w:rsidP="00733543">
      <w:pPr>
        <w:pStyle w:val="BodyText"/>
        <w:spacing w:after="0" w:afterAutospacing="0"/>
        <w:ind w:left="360"/>
        <w:jc w:val="both"/>
        <w:rPr>
          <w:color w:val="000000"/>
        </w:rPr>
      </w:pPr>
      <w:r w:rsidRPr="00BD0E8D">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259AC1B2" w:rsidR="00207AAF" w:rsidRPr="00FD0EEB" w:rsidRDefault="00207AAF" w:rsidP="00FD0EEB">
      <w:pPr>
        <w:pStyle w:val="BodyText"/>
        <w:spacing w:after="0" w:afterAutospacing="0"/>
        <w:ind w:left="360"/>
        <w:jc w:val="both"/>
        <w:rPr>
          <w:color w:val="000000"/>
        </w:rPr>
      </w:pPr>
      <w:r w:rsidRPr="00FD0EEB">
        <w:rPr>
          <w:color w:val="000000"/>
        </w:rPr>
        <w:t xml:space="preserve">These Tealium Subscription Terms and Conditions (hereinafter </w:t>
      </w:r>
      <w:r w:rsidR="00C62A3C">
        <w:rPr>
          <w:color w:val="000000"/>
        </w:rPr>
        <w:t>"</w:t>
      </w:r>
      <w:r w:rsidRPr="00FD0EEB">
        <w:rPr>
          <w:color w:val="000000"/>
        </w:rPr>
        <w:t>Terms and Conditions</w:t>
      </w:r>
      <w:r w:rsidR="00C62A3C">
        <w:rPr>
          <w:color w:val="000000"/>
        </w:rPr>
        <w:t>"</w:t>
      </w:r>
      <w:r w:rsidRPr="00FD0EEB">
        <w:rPr>
          <w:color w:val="000000"/>
        </w:rPr>
        <w:t xml:space="preserve">) form part of the MASTER SERVICES AGREEMENT (hereinafter, </w:t>
      </w:r>
      <w:r w:rsidR="00C62A3C">
        <w:rPr>
          <w:color w:val="000000"/>
        </w:rPr>
        <w:t>"</w:t>
      </w:r>
      <w:r w:rsidR="00C36049">
        <w:rPr>
          <w:color w:val="000000"/>
        </w:rPr>
        <w:t>MSA</w:t>
      </w:r>
      <w:r w:rsidR="00C62A3C">
        <w:rPr>
          <w:color w:val="000000"/>
        </w:rPr>
        <w:t>"</w:t>
      </w:r>
      <w:r w:rsidRPr="00FD0EEB">
        <w:rPr>
          <w:color w:val="000000"/>
        </w:rPr>
        <w:t>) by and between Tealium Inc., (hereinafter "Tealium")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Duration during which the Customer is entitled to access such Tealium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r w:rsidRPr="00207AAF">
        <w:rPr>
          <w:b/>
          <w:color w:val="000000"/>
        </w:rPr>
        <w:t>3.1</w:t>
      </w:r>
      <w:r w:rsidR="00F65272">
        <w:rPr>
          <w:b/>
          <w:color w:val="000000"/>
        </w:rPr>
        <w:t xml:space="preserve">  </w:t>
      </w:r>
      <w:r w:rsidRPr="00207AAF">
        <w:rPr>
          <w:b/>
          <w:color w:val="000000"/>
        </w:rPr>
        <w:t>Services and Service Levels</w:t>
      </w:r>
    </w:p>
    <w:p w14:paraId="385B35A4" w14:textId="52EE86E8"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w:t>
      </w:r>
      <w:r w:rsidR="00C62A3C">
        <w:rPr>
          <w:color w:val="000000"/>
        </w:rPr>
        <w:t>"</w:t>
      </w:r>
      <w:r w:rsidRPr="008A73A4">
        <w:rPr>
          <w:color w:val="000000"/>
        </w:rPr>
        <w:t>BGB</w:t>
      </w:r>
      <w:r w:rsidR="00C62A3C">
        <w:rPr>
          <w:color w:val="000000"/>
        </w:rPr>
        <w:t>"</w:t>
      </w:r>
      <w:r w:rsidRPr="008A73A4">
        <w:rPr>
          <w:color w:val="000000"/>
        </w:rPr>
        <w:t xml:space="preserve">).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substantial accordance with the Service Levels set forth in the service level agreement attached hereto as Attachment A (hereinafter the </w:t>
      </w:r>
      <w:r w:rsidR="00C62A3C">
        <w:rPr>
          <w:color w:val="000000"/>
        </w:rPr>
        <w:t>"</w:t>
      </w:r>
      <w:r w:rsidRPr="008A73A4">
        <w:rPr>
          <w:color w:val="000000"/>
        </w:rPr>
        <w:t>SLA</w:t>
      </w:r>
      <w:r w:rsidR="00C62A3C">
        <w:rPr>
          <w:color w:val="000000"/>
        </w:rPr>
        <w:t>"</w:t>
      </w:r>
      <w:r w:rsidRPr="008A73A4">
        <w:rPr>
          <w:color w:val="000000"/>
        </w:rPr>
        <w:t xml:space="preserve">).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substantial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523BC072" w:rsidR="00207AAF" w:rsidRDefault="00207AAF" w:rsidP="00925715">
      <w:pPr>
        <w:pStyle w:val="BodyText"/>
        <w:spacing w:after="0" w:afterAutospacing="0"/>
        <w:ind w:left="360"/>
        <w:jc w:val="both"/>
        <w:rPr>
          <w:color w:val="000000"/>
        </w:rPr>
      </w:pPr>
      <w:r w:rsidRPr="00925715">
        <w:rPr>
          <w:color w:val="000000"/>
        </w:rPr>
        <w:t>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w:t>
      </w:r>
      <w:r w:rsidR="00C62A3C">
        <w:rPr>
          <w:color w:val="000000"/>
        </w:rPr>
        <w:t>"</w:t>
      </w:r>
      <w:r w:rsidRPr="00925715">
        <w:rPr>
          <w:color w:val="000000"/>
        </w:rPr>
        <w:t>Default of Payment</w:t>
      </w:r>
      <w:r w:rsidR="00C62A3C">
        <w:rPr>
          <w:color w:val="000000"/>
        </w:rPr>
        <w:t>"</w:t>
      </w:r>
      <w:r w:rsidRPr="00925715">
        <w:rPr>
          <w:color w:val="000000"/>
        </w:rPr>
        <w:t xml:space="preserve">)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r w:rsidR="00EA600F">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sidRPr="00925715">
        <w:rPr>
          <w:color w:val="000000"/>
        </w:rPr>
        <w:t xml:space="preserve">. Except as expressly set forth in this </w:t>
      </w:r>
      <w:r w:rsidR="00C36049">
        <w:rPr>
          <w:color w:val="000000"/>
        </w:rPr>
        <w:t>MSA</w:t>
      </w:r>
      <w:r w:rsidRPr="00925715">
        <w:rPr>
          <w:color w:val="000000"/>
        </w:rPr>
        <w:t>, all fees due hereunder are non-refundable and are not contingent on any additional services or products to be provided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(i)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76B612C6"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.2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627609CF" w:rsidR="00207AAF" w:rsidRPr="00207AAF" w:rsidRDefault="00291328" w:rsidP="00925715">
      <w:pPr>
        <w:pStyle w:val="BodyText"/>
        <w:spacing w:after="0" w:afterAutospacing="0"/>
        <w:ind w:left="360"/>
        <w:jc w:val="both"/>
        <w:rPr>
          <w:b/>
          <w:color w:val="000000"/>
        </w:rPr>
      </w:pPr>
      <w:r>
        <w:rPr>
          <w:b/>
          <w:color w:val="000000"/>
        </w:rPr>
        <w:t>8</w:t>
      </w:r>
      <w:r w:rsidR="00207AAF" w:rsidRPr="00207AAF">
        <w:rPr>
          <w:b/>
          <w:color w:val="000000"/>
        </w:rPr>
        <w:t>.2</w:t>
      </w:r>
      <w:r w:rsidR="00F65272">
        <w:rPr>
          <w:b/>
          <w:color w:val="000000"/>
        </w:rPr>
        <w:t xml:space="preserve">  </w:t>
      </w:r>
      <w:r w:rsidR="00207AAF" w:rsidRPr="00207AAF">
        <w:rPr>
          <w:b/>
          <w:color w:val="000000"/>
        </w:rPr>
        <w:t xml:space="preserve">Warranty Disclaimer </w:t>
      </w:r>
    </w:p>
    <w:p w14:paraId="6DE65DC3" w14:textId="6AF263B8"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w:t>
      </w:r>
      <w:r w:rsidR="00C62A3C">
        <w:rPr>
          <w:color w:val="000000"/>
        </w:rPr>
        <w:t>"</w:t>
      </w:r>
      <w:r w:rsidRPr="00925715">
        <w:rPr>
          <w:color w:val="000000"/>
        </w:rPr>
        <w:t>AS IS,</w:t>
      </w:r>
      <w:r w:rsidR="00C62A3C">
        <w:rPr>
          <w:color w:val="000000"/>
        </w:rPr>
        <w:t>"</w:t>
      </w:r>
      <w:r w:rsidRPr="00925715">
        <w:rPr>
          <w:color w:val="000000"/>
        </w:rPr>
        <w:t xml:space="preserve"> AND </w:t>
      </w:r>
      <w:r w:rsidR="00C62A3C">
        <w:rPr>
          <w:color w:val="000000"/>
        </w:rPr>
        <w:t>"</w:t>
      </w:r>
      <w:r w:rsidRPr="00925715">
        <w:rPr>
          <w:color w:val="000000"/>
        </w:rPr>
        <w:t>AS AVAILABLE BASIS</w:t>
      </w:r>
      <w:r w:rsidR="00C62A3C">
        <w:rPr>
          <w:color w:val="000000"/>
        </w:rPr>
        <w:t>"</w:t>
      </w:r>
      <w:r w:rsidRPr="00925715">
        <w:rPr>
          <w:color w:val="000000"/>
        </w:rPr>
        <w:t xml:space="preserve"> WITHOUT REPRESENTATIONS OR WARRANTIES OF ANY KIND. FOR AVOIDANCE OF DOUBT: </w:t>
      </w:r>
      <w:r w:rsidR="00642442">
        <w:rPr>
          <w:color w:val="000000"/>
        </w:rPr>
        <w:t xml:space="preserve">TEALIUM DOES NOT WARRANT: </w:t>
      </w:r>
      <w:r w:rsidRPr="00925715">
        <w:rPr>
          <w:color w:val="000000"/>
        </w:rPr>
        <w:t>(</w:t>
      </w:r>
      <w:r w:rsidR="00642442">
        <w:rPr>
          <w:color w:val="000000"/>
        </w:rPr>
        <w:t xml:space="preserve"> </w:t>
      </w:r>
      <w:r w:rsidRPr="00925715">
        <w:rPr>
          <w:color w:val="000000"/>
        </w:rPr>
        <w:t xml:space="preserve">A)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C95E3B" w:rsidR="00207AAF" w:rsidRDefault="00207AAF" w:rsidP="00207AAF">
      <w:pPr>
        <w:pStyle w:val="BodyText"/>
        <w:spacing w:after="0" w:afterAutospacing="0"/>
        <w:rPr>
          <w:color w:val="000000"/>
        </w:rPr>
      </w:pPr>
      <w:r w:rsidRPr="00925715">
        <w:rPr>
          <w:color w:val="000000"/>
        </w:rPr>
        <w:t xml:space="preserve">Section </w:t>
      </w:r>
      <w:r w:rsidR="00291328">
        <w:rPr>
          <w:color w:val="000000"/>
        </w:rPr>
        <w:t>9</w:t>
      </w:r>
      <w:r w:rsidR="00291328"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5BD1A023" w:rsidR="00207AAF" w:rsidRPr="00925715" w:rsidRDefault="00291328" w:rsidP="00925715">
      <w:pPr>
        <w:pStyle w:val="BodyText"/>
        <w:spacing w:after="0" w:afterAutospacing="0"/>
        <w:ind w:left="360"/>
        <w:jc w:val="both"/>
        <w:rPr>
          <w:b/>
          <w:color w:val="000000"/>
        </w:rPr>
      </w:pPr>
      <w:r>
        <w:rPr>
          <w:b/>
          <w:color w:val="000000"/>
        </w:rPr>
        <w:t>9</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4660E78D"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AND (</w:t>
      </w:r>
      <w:r w:rsidR="00076EB7">
        <w:rPr>
          <w:color w:val="000000"/>
        </w:rPr>
        <w:t>5</w:t>
      </w:r>
      <w:r w:rsidRPr="00925715">
        <w:rPr>
          <w:color w:val="000000"/>
        </w:rPr>
        <w:t xml:space="preserve">) INJURY TO LIFE, HEALTH OR BODY: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 xml:space="preserve">IF (i)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AND (iii) THE CONTRACTUAL PARTNER USUALLY CAN RELY ON THE COMPLIANCE WITH SUCH OBLIGATIONS (</w:t>
      </w:r>
      <w:r w:rsidR="00C62A3C">
        <w:rPr>
          <w:color w:val="000000"/>
        </w:rPr>
        <w:t>"</w:t>
      </w:r>
      <w:r w:rsidRPr="00925715">
        <w:rPr>
          <w:color w:val="000000"/>
        </w:rPr>
        <w:t>MATERIAL OBLIGATIONS</w:t>
      </w:r>
      <w:r w:rsidR="00C62A3C">
        <w:rPr>
          <w:color w:val="000000"/>
        </w:rPr>
        <w:t>"</w:t>
      </w:r>
      <w:r w:rsidRPr="00925715">
        <w:rPr>
          <w:color w:val="000000"/>
        </w:rPr>
        <w:t xml:space="preserve">).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7DA36885"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10</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6563435B" w:rsidR="00207AAF" w:rsidRPr="00207AAF" w:rsidRDefault="00291328" w:rsidP="00CD2BF3">
      <w:pPr>
        <w:pStyle w:val="BodyText"/>
        <w:spacing w:after="0" w:afterAutospacing="0"/>
        <w:ind w:left="360"/>
        <w:jc w:val="both"/>
        <w:rPr>
          <w:b/>
          <w:color w:val="000000"/>
        </w:rPr>
      </w:pPr>
      <w:r w:rsidRPr="00207AAF">
        <w:rPr>
          <w:b/>
          <w:color w:val="000000"/>
        </w:rPr>
        <w:t>1</w:t>
      </w:r>
      <w:r>
        <w:rPr>
          <w:b/>
          <w:color w:val="000000"/>
        </w:rPr>
        <w:t>0</w:t>
      </w:r>
      <w:r w:rsidR="00207AAF" w:rsidRPr="00207AAF">
        <w:rPr>
          <w:b/>
          <w:color w:val="000000"/>
        </w:rPr>
        <w:t>.3</w:t>
      </w:r>
      <w:r w:rsidR="00F65272">
        <w:rPr>
          <w:b/>
          <w:color w:val="000000"/>
        </w:rPr>
        <w:t xml:space="preserve">  </w:t>
      </w:r>
      <w:r w:rsidR="00207AAF" w:rsidRPr="00207AAF">
        <w:rPr>
          <w:b/>
          <w:color w:val="000000"/>
        </w:rPr>
        <w:t>Termination for Breach</w:t>
      </w:r>
    </w:p>
    <w:p w14:paraId="5ED15FF9" w14:textId="017617C4" w:rsidR="00207AAF" w:rsidRPr="00CD2BF3" w:rsidRDefault="00207AAF" w:rsidP="00CD2BF3">
      <w:pPr>
        <w:pStyle w:val="BodyText"/>
        <w:spacing w:after="0" w:afterAutospacing="0"/>
        <w:ind w:left="360"/>
        <w:jc w:val="both"/>
        <w:rPr>
          <w:color w:val="000000"/>
        </w:rPr>
      </w:pPr>
      <w:r w:rsidRPr="00CD2BF3">
        <w:rPr>
          <w:color w:val="000000"/>
        </w:rPr>
        <w:t xml:space="preserve">Each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the other </w:t>
      </w:r>
      <w:r w:rsidR="005D1FFB">
        <w:rPr>
          <w:color w:val="000000"/>
        </w:rPr>
        <w:t>Party</w:t>
      </w:r>
      <w:r w:rsidRPr="00CD2BF3">
        <w:rPr>
          <w:color w:val="000000"/>
        </w:rPr>
        <w:t xml:space="preserve"> breaches the confidentiality obligations of section 8. Either </w:t>
      </w:r>
      <w:r w:rsidR="005D1FFB">
        <w:rPr>
          <w:color w:val="000000"/>
        </w:rPr>
        <w:t>Party</w:t>
      </w:r>
      <w:r w:rsidRPr="00CD2BF3">
        <w:rPr>
          <w:color w:val="000000"/>
        </w:rPr>
        <w:t xml:space="preserve"> may also terminate this </w:t>
      </w:r>
      <w:r w:rsidR="00C36049">
        <w:rPr>
          <w:color w:val="000000"/>
        </w:rPr>
        <w:t>MSA</w:t>
      </w:r>
      <w:r w:rsidRPr="00CD2BF3">
        <w:rPr>
          <w:color w:val="000000"/>
        </w:rPr>
        <w:t xml:space="preserve"> upon written notice to the other </w:t>
      </w:r>
      <w:r w:rsidR="005D1FFB">
        <w:rPr>
          <w:color w:val="000000"/>
        </w:rPr>
        <w:t>Party</w:t>
      </w:r>
      <w:r w:rsidRPr="00CD2BF3">
        <w:rPr>
          <w:color w:val="000000"/>
        </w:rPr>
        <w:t xml:space="preserve">, for any material breach by the other </w:t>
      </w:r>
      <w:r w:rsidR="005D1FFB">
        <w:rPr>
          <w:color w:val="000000"/>
        </w:rPr>
        <w:t>Party</w:t>
      </w:r>
      <w:r w:rsidRPr="00CD2BF3">
        <w:rPr>
          <w:color w:val="000000"/>
        </w:rPr>
        <w:t xml:space="preserve"> if such breach is not cured within thirty (30) days following written notice of such breach from the non-breaching </w:t>
      </w:r>
      <w:r w:rsidR="005D1FFB">
        <w:rPr>
          <w:color w:val="000000"/>
        </w:rPr>
        <w:t>Party</w:t>
      </w:r>
      <w:r w:rsidRPr="00CD2BF3">
        <w:rPr>
          <w:color w:val="000000"/>
        </w:rPr>
        <w:t xml:space="preserve">.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(a) there is a threat of insolvency with regard to the other </w:t>
      </w:r>
      <w:r w:rsidR="005D1FFB">
        <w:rPr>
          <w:color w:val="000000"/>
        </w:rPr>
        <w:t>Party</w:t>
      </w:r>
      <w:r w:rsidRPr="00CD2BF3">
        <w:rPr>
          <w:color w:val="000000"/>
        </w:rPr>
        <w:t xml:space="preserve"> or (b) the other </w:t>
      </w:r>
      <w:r w:rsidR="005D1FFB">
        <w:rPr>
          <w:color w:val="000000"/>
        </w:rPr>
        <w:t>Party</w:t>
      </w:r>
      <w:r w:rsidRPr="00CD2BF3">
        <w:rPr>
          <w:color w:val="000000"/>
        </w:rPr>
        <w:t xml:space="preserve">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F35A54" w:rsidRPr="00CD2BF3">
        <w:rPr>
          <w:color w:val="000000"/>
        </w:rPr>
        <w:t>1</w:t>
      </w:r>
      <w:r w:rsidR="00F35A54">
        <w:rPr>
          <w:color w:val="000000"/>
        </w:rPr>
        <w:t>1</w:t>
      </w:r>
      <w:r w:rsidR="00F35A54"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parties’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1FEFBF38" w:rsidR="00207AAF" w:rsidRPr="0098602E" w:rsidRDefault="00207AAF" w:rsidP="00207AAF">
      <w:pPr>
        <w:pStyle w:val="BodyText"/>
        <w:spacing w:after="0" w:afterAutospacing="0"/>
        <w:rPr>
          <w:color w:val="000000"/>
        </w:rPr>
      </w:pPr>
      <w:r w:rsidRPr="0098602E">
        <w:rPr>
          <w:color w:val="000000"/>
        </w:rPr>
        <w:t>Section 1</w:t>
      </w:r>
      <w:r w:rsidR="00291328">
        <w:rPr>
          <w:color w:val="000000"/>
        </w:rPr>
        <w:t>1</w:t>
      </w:r>
      <w:r w:rsidRPr="0098602E">
        <w:rPr>
          <w:color w:val="000000"/>
        </w:rPr>
        <w:t xml:space="preserve"> 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44AF76FD"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00AD1554">
        <w:rPr>
          <w:b/>
          <w:color w:val="000000"/>
        </w:rPr>
        <w:t>.1</w:t>
      </w:r>
      <w:r w:rsidR="00AD1554">
        <w:rPr>
          <w:b/>
          <w:color w:val="000000"/>
        </w:rPr>
        <w:tab/>
      </w:r>
      <w:r w:rsidRPr="00F65272">
        <w:rPr>
          <w:b/>
          <w:color w:val="000000"/>
        </w:rPr>
        <w:t>Personal Data.</w:t>
      </w:r>
      <w:r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w:t>
      </w:r>
      <w:r w:rsidR="00C62A3C">
        <w:rPr>
          <w:color w:val="000000"/>
        </w:rPr>
        <w:t>"</w:t>
      </w:r>
      <w:r w:rsidR="00076EB7" w:rsidRPr="0098602E">
        <w:rPr>
          <w:color w:val="000000"/>
        </w:rPr>
        <w:t>BDSG</w:t>
      </w:r>
      <w:r w:rsidR="00C62A3C">
        <w:rPr>
          <w:color w:val="000000"/>
        </w:rPr>
        <w:t>"</w:t>
      </w:r>
      <w:r w:rsidR="00076EB7" w:rsidRPr="0098602E">
        <w:rPr>
          <w:color w:val="000000"/>
        </w:rPr>
        <w:t>)</w:t>
      </w:r>
      <w:r w:rsidR="00076EB7">
        <w:t>; (b) if required by applicable laws and regulations, obtain the consent of the data subject before making any personal data as defined under the BDSG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Date 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The consent requirement set forth in sub-section (b) above </w:t>
      </w:r>
      <w:r w:rsidRPr="0098602E">
        <w:rPr>
          <w:color w:val="000000"/>
        </w:rPr>
        <w:t xml:space="preserve">includes in particular obtaining valid consent for the transfer of Personal Data to the Tealium servers located in the US for the purposes of providing the Tealium Services. For the conduct related to these purposes, Tealium is credited in the US-EU Safe Harbor list of the Department of Commerce of the USA. Tealium and Customer acknowledge that Customer is the data controller and Tealium is the data processor in respect of any Personal Data transferred to Tealium by Customer during the Term of the </w:t>
      </w:r>
      <w:r w:rsidR="00C36049">
        <w:rPr>
          <w:color w:val="000000"/>
        </w:rPr>
        <w:t>MSA</w:t>
      </w:r>
      <w:r w:rsidRPr="0098602E">
        <w:rPr>
          <w:color w:val="000000"/>
        </w:rPr>
        <w:t xml:space="preserve"> and for the purpose of providing the Tealium Services. Tealium </w:t>
      </w:r>
      <w:r w:rsidR="002E2F6F">
        <w:rPr>
          <w:color w:val="000000"/>
        </w:rPr>
        <w:t>will</w:t>
      </w:r>
      <w:r w:rsidRPr="0098602E">
        <w:rPr>
          <w:color w:val="000000"/>
        </w:rPr>
        <w:t xml:space="preserve"> process any such Personal Data only in accordance with Customer’s instructions from time to time and </w:t>
      </w:r>
      <w:r w:rsidR="002E2F6F">
        <w:rPr>
          <w:color w:val="000000"/>
        </w:rPr>
        <w:t>will</w:t>
      </w:r>
      <w:r w:rsidRPr="0098602E">
        <w:rPr>
          <w:color w:val="000000"/>
        </w:rPr>
        <w:t xml:space="preserve"> not process such Personal Data for any other purpose</w:t>
      </w:r>
      <w:r w:rsidR="001F5373" w:rsidRPr="0098602E">
        <w:rPr>
          <w:color w:val="000000"/>
        </w:rPr>
        <w:t xml:space="preserve">. </w:t>
      </w:r>
      <w:r w:rsidRPr="0098602E">
        <w:rPr>
          <w:color w:val="000000"/>
        </w:rPr>
        <w:t xml:space="preserve">Following termination or expiration of this </w:t>
      </w:r>
      <w:r w:rsidR="00C36049">
        <w:rPr>
          <w:color w:val="000000"/>
        </w:rPr>
        <w:t>MSA</w:t>
      </w:r>
      <w:r w:rsidRPr="0098602E">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sidRPr="0098602E">
        <w:rPr>
          <w:color w:val="000000"/>
        </w:rPr>
        <w:t>. Tealium may authorise a third party (</w:t>
      </w:r>
      <w:r w:rsidR="00C62A3C">
        <w:rPr>
          <w:color w:val="000000"/>
        </w:rPr>
        <w:t>"</w:t>
      </w:r>
      <w:r w:rsidRPr="0098602E">
        <w:rPr>
          <w:color w:val="000000"/>
        </w:rPr>
        <w:t>Sub-Contractor</w:t>
      </w:r>
      <w:r w:rsidR="00C62A3C">
        <w:rPr>
          <w:color w:val="000000"/>
        </w:rPr>
        <w:t>"</w:t>
      </w:r>
      <w:r w:rsidRPr="0098602E">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sidRPr="0098602E">
        <w:rPr>
          <w:color w:val="000000"/>
        </w:rPr>
        <w:t xml:space="preserve">; and (ii) terminates automatically on termination of this </w:t>
      </w:r>
      <w:r w:rsidR="00C36049">
        <w:rPr>
          <w:color w:val="000000"/>
        </w:rPr>
        <w:t>MSA</w:t>
      </w:r>
      <w:r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2E7A1443"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43643991" w14:textId="77777777" w:rsidR="00207AAF" w:rsidRPr="0098602E" w:rsidRDefault="00207AAF" w:rsidP="0098602E">
      <w:pPr>
        <w:pStyle w:val="BodyText"/>
        <w:spacing w:after="0" w:afterAutospacing="0"/>
        <w:ind w:left="360"/>
        <w:jc w:val="both"/>
        <w:rPr>
          <w:color w:val="000000"/>
        </w:rPr>
      </w:pPr>
      <w:r w:rsidRPr="0098602E">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77014697" w14:textId="77777777" w:rsidR="00207AAF" w:rsidRPr="00207AAF" w:rsidRDefault="00207AAF" w:rsidP="00207AAF">
      <w:pPr>
        <w:pStyle w:val="BodyText"/>
        <w:spacing w:after="0" w:afterAutospacing="0"/>
        <w:rPr>
          <w:b/>
          <w:color w:val="000000"/>
        </w:rPr>
      </w:pPr>
    </w:p>
    <w:p w14:paraId="06FE03AC" w14:textId="1C6828B5" w:rsidR="00207AAF" w:rsidRPr="006B4846" w:rsidRDefault="00207AAF" w:rsidP="00207AAF">
      <w:pPr>
        <w:pStyle w:val="BodyText"/>
        <w:spacing w:after="0" w:afterAutospacing="0"/>
        <w:rPr>
          <w:color w:val="000000"/>
        </w:rPr>
      </w:pPr>
      <w:r w:rsidRPr="006B4846">
        <w:rPr>
          <w:color w:val="000000"/>
        </w:rPr>
        <w:t>Section 1</w:t>
      </w:r>
      <w:r w:rsidR="00291328">
        <w:rPr>
          <w:color w:val="000000"/>
        </w:rPr>
        <w:t>2</w:t>
      </w:r>
      <w:r w:rsidRPr="006B4846">
        <w:rPr>
          <w:color w:val="000000"/>
        </w:rPr>
        <w:t xml:space="preserve"> 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62EE5D7A" w:rsidR="00207AAF" w:rsidRPr="00207AAF" w:rsidRDefault="00207AAF" w:rsidP="00D44121">
      <w:pPr>
        <w:pStyle w:val="BodyText"/>
        <w:spacing w:after="0" w:afterAutospacing="0"/>
        <w:ind w:left="360"/>
        <w:jc w:val="both"/>
        <w:rPr>
          <w:b/>
          <w:color w:val="000000"/>
        </w:rPr>
      </w:pPr>
      <w:r w:rsidRPr="00207AAF">
        <w:rPr>
          <w:b/>
          <w:color w:val="000000"/>
        </w:rPr>
        <w:t>1</w:t>
      </w:r>
      <w:r w:rsidR="00291328">
        <w:rPr>
          <w:b/>
          <w:color w:val="000000"/>
        </w:rPr>
        <w:t>2</w:t>
      </w:r>
      <w:r w:rsidRPr="00207AAF">
        <w:rPr>
          <w:b/>
          <w:color w:val="000000"/>
        </w:rPr>
        <w:t>.</w:t>
      </w:r>
      <w:r w:rsidRPr="00207AAF">
        <w:rPr>
          <w:b/>
          <w:color w:val="000000"/>
        </w:rPr>
        <w:tab/>
        <w:t>Notices</w:t>
      </w:r>
    </w:p>
    <w:p w14:paraId="0B3B09F8" w14:textId="2A7A7C5E" w:rsidR="00207AAF" w:rsidRPr="00D44121" w:rsidRDefault="00207AAF" w:rsidP="00D44121">
      <w:pPr>
        <w:pStyle w:val="BodyText"/>
        <w:spacing w:after="0" w:afterAutospacing="0"/>
        <w:ind w:left="360"/>
        <w:jc w:val="both"/>
        <w:rPr>
          <w:color w:val="000000"/>
        </w:rPr>
      </w:pPr>
      <w:r w:rsidRPr="00D44121">
        <w:rPr>
          <w:color w:val="000000"/>
        </w:rPr>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w:t>
      </w:r>
      <w:r w:rsidR="005D1FFB">
        <w:rPr>
          <w:color w:val="000000"/>
        </w:rPr>
        <w:t>Party</w:t>
      </w:r>
      <w:r w:rsidRPr="00D44121">
        <w:rPr>
          <w:color w:val="000000"/>
        </w:rPr>
        <w:t xml:space="preserve">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30044608" w14:textId="017A6AEA" w:rsidR="00207AAF" w:rsidRPr="005663F8" w:rsidRDefault="00207AAF" w:rsidP="00207AAF">
      <w:pPr>
        <w:pStyle w:val="BodyText"/>
        <w:spacing w:after="0" w:afterAutospacing="0"/>
        <w:rPr>
          <w:color w:val="000000"/>
        </w:rPr>
      </w:pPr>
      <w:r w:rsidRPr="005663F8">
        <w:rPr>
          <w:color w:val="000000"/>
        </w:rPr>
        <w:t>Section 2</w:t>
      </w:r>
      <w:r w:rsidR="00642442">
        <w:rPr>
          <w:color w:val="000000"/>
        </w:rPr>
        <w:t>3</w:t>
      </w:r>
      <w:r w:rsidRPr="005663F8">
        <w:rPr>
          <w:color w:val="000000"/>
        </w:rPr>
        <w:t xml:space="preserve"> 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71C99215" w:rsidR="00207AAF" w:rsidRPr="00207AAF" w:rsidRDefault="00207AAF" w:rsidP="005663F8">
      <w:pPr>
        <w:pStyle w:val="BodyText"/>
        <w:spacing w:after="0" w:afterAutospacing="0"/>
        <w:ind w:left="270"/>
        <w:jc w:val="both"/>
        <w:rPr>
          <w:b/>
          <w:color w:val="000000"/>
        </w:rPr>
      </w:pPr>
      <w:r w:rsidRPr="00207AAF">
        <w:rPr>
          <w:b/>
          <w:color w:val="000000"/>
        </w:rPr>
        <w:t>2</w:t>
      </w:r>
      <w:r w:rsidR="00291328">
        <w:rPr>
          <w:b/>
          <w:color w:val="000000"/>
        </w:rPr>
        <w:t>3</w:t>
      </w:r>
      <w:r w:rsidRPr="00207AAF">
        <w:rPr>
          <w:b/>
          <w:color w:val="000000"/>
        </w:rPr>
        <w:t>.</w:t>
      </w:r>
      <w:r w:rsidR="00AD1554">
        <w:rPr>
          <w:b/>
          <w:color w:val="000000"/>
        </w:rPr>
        <w:tab/>
      </w:r>
      <w:r w:rsidRPr="00207AAF">
        <w:rPr>
          <w:b/>
          <w:color w:val="000000"/>
        </w:rPr>
        <w:t>Third Party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50643AF2" w:rsidR="00207AAF" w:rsidRPr="005663F8" w:rsidRDefault="00207AAF" w:rsidP="005663F8">
      <w:pPr>
        <w:pStyle w:val="BodyText"/>
        <w:spacing w:after="0" w:afterAutospacing="0"/>
        <w:rPr>
          <w:color w:val="000000"/>
        </w:rPr>
      </w:pPr>
      <w:r w:rsidRPr="005663F8">
        <w:rPr>
          <w:color w:val="000000"/>
        </w:rPr>
        <w:t>Section 2</w:t>
      </w:r>
      <w:r w:rsidR="00642442">
        <w:rPr>
          <w:color w:val="000000"/>
        </w:rPr>
        <w:t>4</w:t>
      </w:r>
      <w:r w:rsidRPr="005663F8">
        <w:rPr>
          <w:color w:val="000000"/>
        </w:rPr>
        <w:t xml:space="preserve"> 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689BF94E" w:rsidR="00207AAF" w:rsidRPr="00207AAF" w:rsidRDefault="00291328"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207AAF" w:rsidRPr="00207AAF">
        <w:rPr>
          <w:b/>
          <w:color w:val="000000"/>
        </w:rPr>
        <w:tab/>
        <w:t>Force Majeure</w:t>
      </w:r>
    </w:p>
    <w:p w14:paraId="5B0D4DBB" w14:textId="3BA93E90" w:rsidR="00672EAA" w:rsidRPr="005663F8" w:rsidRDefault="00207AAF" w:rsidP="005663F8">
      <w:pPr>
        <w:pStyle w:val="BodyText"/>
        <w:spacing w:after="0" w:afterAutospacing="0"/>
        <w:ind w:left="270"/>
        <w:jc w:val="both"/>
        <w:rPr>
          <w:color w:val="000000"/>
        </w:rPr>
      </w:pPr>
      <w:r w:rsidRPr="005663F8">
        <w:rPr>
          <w:color w:val="000000"/>
        </w:rPr>
        <w:t xml:space="preserve">Neither </w:t>
      </w:r>
      <w:r w:rsidR="005D1FFB">
        <w:rPr>
          <w:color w:val="000000"/>
        </w:rPr>
        <w:t>Party</w:t>
      </w:r>
      <w:r w:rsidRPr="005663F8">
        <w:rPr>
          <w:color w:val="000000"/>
        </w:rPr>
        <w:t xml:space="preserve"> will be liable for any breach of the </w:t>
      </w:r>
      <w:r w:rsidR="00C36049">
        <w:rPr>
          <w:color w:val="000000"/>
        </w:rPr>
        <w:t>MSA</w:t>
      </w:r>
      <w:r w:rsidRPr="005663F8">
        <w:rPr>
          <w:color w:val="000000"/>
        </w:rPr>
        <w:t xml:space="preserve"> for any delay or failure of performance resulting from any cause beyond such </w:t>
      </w:r>
      <w:r w:rsidR="005D1FFB">
        <w:rPr>
          <w:color w:val="000000"/>
        </w:rPr>
        <w:t>Party</w:t>
      </w:r>
      <w:r w:rsidRPr="005663F8">
        <w:rPr>
          <w:color w:val="000000"/>
        </w:rPr>
        <w:t>’s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07FDE4F6"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Oficial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r w:rsidR="00F35A5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Pr>
          <w:color w:val="000000"/>
        </w:rPr>
        <w:t xml:space="preserve">. Except as expressly set forth in this </w:t>
      </w:r>
      <w:r w:rsidR="00C36049">
        <w:rPr>
          <w:color w:val="000000"/>
        </w:rPr>
        <w:t>MSA</w:t>
      </w:r>
      <w:r>
        <w:rPr>
          <w:color w:val="000000"/>
        </w:rPr>
        <w:t>, all fees due hereunder are non-refundable and are not contingent on any additional services or products to be provided by Tealium.</w:t>
      </w:r>
    </w:p>
    <w:p w14:paraId="7482CAA3" w14:textId="77777777" w:rsidR="00384BF0" w:rsidRDefault="00384BF0" w:rsidP="00384BF0">
      <w:pPr>
        <w:pStyle w:val="BodyText"/>
        <w:spacing w:after="0" w:afterAutospacing="0"/>
        <w:ind w:left="360"/>
        <w:jc w:val="both"/>
        <w:rPr>
          <w:b/>
          <w:color w:val="000000"/>
        </w:rPr>
      </w:pPr>
    </w:p>
    <w:p w14:paraId="58A4CE5E" w14:textId="16B2FF9C" w:rsidR="00384BF0" w:rsidRDefault="00384BF0" w:rsidP="005D5423">
      <w:pPr>
        <w:pStyle w:val="BodyText"/>
        <w:spacing w:after="0" w:afterAutospacing="0"/>
        <w:jc w:val="both"/>
        <w:rPr>
          <w:color w:val="000000"/>
        </w:rPr>
      </w:pPr>
      <w:r>
        <w:rPr>
          <w:color w:val="000000"/>
        </w:rPr>
        <w:t>Section 1</w:t>
      </w:r>
      <w:r w:rsidR="00291328">
        <w:rPr>
          <w:color w:val="000000"/>
        </w:rPr>
        <w:t>1</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15FBD5C2" w:rsidR="00384BF0" w:rsidRDefault="00384BF0" w:rsidP="000D2CD7">
      <w:pPr>
        <w:pStyle w:val="BodyText"/>
        <w:spacing w:after="0" w:afterAutospacing="0"/>
        <w:ind w:left="270"/>
        <w:jc w:val="both"/>
        <w:rPr>
          <w:color w:val="000000"/>
        </w:rPr>
      </w:pPr>
      <w:r w:rsidRPr="001761B5">
        <w:rPr>
          <w:b/>
          <w:color w:val="000000"/>
          <w:lang w:val="en-GB"/>
        </w:rPr>
        <w:t>1</w:t>
      </w:r>
      <w:r w:rsidR="00291328" w:rsidRPr="001761B5">
        <w:rPr>
          <w:b/>
          <w:color w:val="000000"/>
          <w:lang w:val="en-GB"/>
        </w:rPr>
        <w:t>1</w:t>
      </w:r>
      <w:r w:rsidRPr="001761B5">
        <w:rPr>
          <w:b/>
          <w:color w:val="000000"/>
          <w:lang w:val="en-GB"/>
        </w:rPr>
        <w:t>.1</w:t>
      </w:r>
      <w:r w:rsidR="00F65272">
        <w:rPr>
          <w:b/>
          <w:color w:val="000000"/>
          <w:lang w:val="en-GB"/>
        </w:rPr>
        <w:t xml:space="preserve">  </w:t>
      </w:r>
      <w:r>
        <w:rPr>
          <w:b/>
          <w:color w:val="000000"/>
          <w:lang w:val="en-GB"/>
        </w:rPr>
        <w:t>Personal Data</w:t>
      </w:r>
      <w:r>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Ley Orgánica 15/1999, de 13 de diciembre, de Protección de Datos de Carácter Personal. (</w:t>
      </w:r>
      <w:r w:rsidR="00C62A3C">
        <w:rPr>
          <w:color w:val="000000"/>
          <w:lang w:val="en-GB"/>
        </w:rPr>
        <w:t>"</w:t>
      </w:r>
      <w:r w:rsidR="00076EB7">
        <w:rPr>
          <w:color w:val="000000"/>
          <w:lang w:val="en-GB"/>
        </w:rPr>
        <w:t>LOPDCP</w:t>
      </w:r>
      <w:r w:rsidR="00C62A3C">
        <w:rPr>
          <w:color w:val="000000"/>
          <w:lang w:val="en-GB"/>
        </w:rPr>
        <w:t>"</w:t>
      </w:r>
      <w:r w:rsidR="00076EB7">
        <w:rPr>
          <w:color w:val="000000"/>
          <w:lang w:val="en-GB"/>
        </w:rPr>
        <w:t>)</w:t>
      </w:r>
      <w:r w:rsidR="00076EB7">
        <w:t>; (b) if required by applicable laws and regulations, obtain the consent of the data subject before making any personal data as defined under the LOPDCP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Pr>
          <w:color w:val="000000"/>
        </w:rPr>
        <w:t>Tealium and Customer acknowledge that Customer is the data controller (</w:t>
      </w:r>
      <w:r w:rsidR="00C62A3C">
        <w:rPr>
          <w:color w:val="000000"/>
        </w:rPr>
        <w:t>"</w:t>
      </w:r>
      <w:r>
        <w:rPr>
          <w:color w:val="000000"/>
        </w:rPr>
        <w:t>responsable del fichero</w:t>
      </w:r>
      <w:r w:rsidR="00C62A3C">
        <w:rPr>
          <w:color w:val="000000"/>
        </w:rPr>
        <w:t>"</w:t>
      </w:r>
      <w:r>
        <w:rPr>
          <w:color w:val="000000"/>
        </w:rPr>
        <w:t>) and Tealium is the data processor (</w:t>
      </w:r>
      <w:r w:rsidR="00C62A3C">
        <w:rPr>
          <w:color w:val="000000"/>
        </w:rPr>
        <w:t>"</w:t>
      </w:r>
      <w:r>
        <w:rPr>
          <w:color w:val="000000"/>
        </w:rPr>
        <w:t>encargado del tratamiento</w:t>
      </w:r>
      <w:r w:rsidR="00C62A3C">
        <w:rPr>
          <w:color w:val="000000"/>
        </w:rPr>
        <w:t>"</w:t>
      </w:r>
      <w:r>
        <w:rPr>
          <w:color w:val="000000"/>
        </w:rPr>
        <w:t xml:space="preserve">) in respect of any Personal Data transferred to Tealium by Customer. Tealium </w:t>
      </w:r>
      <w:r w:rsidR="002E2F6F">
        <w:rPr>
          <w:color w:val="000000"/>
        </w:rPr>
        <w:t>will</w:t>
      </w:r>
      <w:r>
        <w:rPr>
          <w:color w:val="000000"/>
        </w:rPr>
        <w:t xml:space="preserve"> process any such Personal Data only in accordance with Customer’s instructions from time to time and </w:t>
      </w:r>
      <w:r w:rsidR="002E2F6F">
        <w:rPr>
          <w:color w:val="000000"/>
        </w:rPr>
        <w:t>will</w:t>
      </w:r>
      <w:r>
        <w:rPr>
          <w:color w:val="000000"/>
        </w:rPr>
        <w:t xml:space="preserve"> not process such Personal Data for any other purpose</w:t>
      </w:r>
      <w:r w:rsidR="001F5373">
        <w:rPr>
          <w:color w:val="000000"/>
        </w:rPr>
        <w:t xml:space="preserve">. </w:t>
      </w:r>
      <w:r>
        <w:rPr>
          <w:color w:val="000000"/>
        </w:rPr>
        <w:t xml:space="preserve">Following termination or expiration of this </w:t>
      </w:r>
      <w:r w:rsidR="00C36049">
        <w:rPr>
          <w:color w:val="000000"/>
        </w:rPr>
        <w:t>MSA</w:t>
      </w:r>
      <w:r>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Pr>
          <w:color w:val="000000"/>
        </w:rPr>
        <w:t>. Tealium may authorise a third party (</w:t>
      </w:r>
      <w:r w:rsidR="00C62A3C">
        <w:rPr>
          <w:color w:val="000000"/>
        </w:rPr>
        <w:t>"</w:t>
      </w:r>
      <w:r>
        <w:rPr>
          <w:color w:val="000000"/>
        </w:rPr>
        <w:t>Sub-Contractor</w:t>
      </w:r>
      <w:r w:rsidR="00C62A3C">
        <w:rPr>
          <w:color w:val="000000"/>
        </w:rPr>
        <w:t>"</w:t>
      </w:r>
      <w:r>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Pr>
          <w:color w:val="000000"/>
        </w:rPr>
        <w:t xml:space="preserve">; and (ii) terminates automatically on termination of this </w:t>
      </w:r>
      <w:r w:rsidR="00C36049">
        <w:rPr>
          <w:color w:val="000000"/>
        </w:rPr>
        <w:t>MSA</w:t>
      </w:r>
      <w:r>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30187447" w:rsidR="00384BF0" w:rsidRDefault="00384BF0" w:rsidP="000D2CD7">
      <w:pPr>
        <w:pStyle w:val="BodyText"/>
        <w:spacing w:after="0" w:afterAutospacing="0"/>
        <w:jc w:val="both"/>
        <w:rPr>
          <w:color w:val="000000"/>
        </w:rPr>
      </w:pPr>
      <w:r>
        <w:rPr>
          <w:color w:val="000000"/>
        </w:rPr>
        <w:t xml:space="preserve">Section </w:t>
      </w:r>
      <w:r w:rsidR="00291328">
        <w:rPr>
          <w:color w:val="000000"/>
        </w:rPr>
        <w:t xml:space="preserve">12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35319532" w:rsidR="00384BF0" w:rsidRDefault="00291328" w:rsidP="000D2CD7">
      <w:pPr>
        <w:pStyle w:val="BodyText"/>
        <w:spacing w:after="0" w:afterAutospacing="0"/>
        <w:ind w:left="270"/>
        <w:jc w:val="both"/>
        <w:rPr>
          <w:b/>
          <w:color w:val="000000"/>
        </w:rPr>
      </w:pPr>
      <w:r>
        <w:rPr>
          <w:b/>
          <w:color w:val="000000"/>
        </w:rPr>
        <w:t>12</w:t>
      </w:r>
      <w:r w:rsidR="00384BF0">
        <w:rPr>
          <w:b/>
          <w:color w:val="000000"/>
        </w:rPr>
        <w:t>.</w:t>
      </w:r>
      <w:r w:rsidR="00384BF0">
        <w:rPr>
          <w:b/>
          <w:color w:val="000000"/>
        </w:rPr>
        <w:tab/>
        <w:t>Law and Jurisdiction</w:t>
      </w:r>
    </w:p>
    <w:p w14:paraId="377CD19E" w14:textId="7E56653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5375F21B" w:rsidR="00384BF0" w:rsidRDefault="00384BF0" w:rsidP="00066D81">
      <w:pPr>
        <w:pStyle w:val="BodyText"/>
        <w:spacing w:after="0" w:afterAutospacing="0"/>
        <w:jc w:val="both"/>
        <w:rPr>
          <w:color w:val="000000"/>
        </w:rPr>
      </w:pPr>
      <w:r>
        <w:rPr>
          <w:color w:val="000000"/>
        </w:rPr>
        <w:t xml:space="preserve">Section </w:t>
      </w:r>
      <w:r w:rsidR="00291328">
        <w:rPr>
          <w:color w:val="000000"/>
        </w:rPr>
        <w:t xml:space="preserve">23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D90D04D" w:rsidR="00384BF0" w:rsidRDefault="00384BF0" w:rsidP="006D606D">
      <w:pPr>
        <w:pStyle w:val="BodyText"/>
        <w:spacing w:after="0" w:afterAutospacing="0"/>
        <w:ind w:left="180"/>
        <w:jc w:val="both"/>
        <w:rPr>
          <w:b/>
          <w:color w:val="000000"/>
        </w:rPr>
      </w:pPr>
      <w:r>
        <w:rPr>
          <w:b/>
          <w:color w:val="000000"/>
        </w:rPr>
        <w:t>2</w:t>
      </w:r>
      <w:r w:rsidR="00291328">
        <w:rPr>
          <w:b/>
          <w:color w:val="000000"/>
        </w:rPr>
        <w:t>3</w:t>
      </w:r>
      <w:r>
        <w:rPr>
          <w:b/>
          <w:color w:val="000000"/>
        </w:rPr>
        <w:t>.</w:t>
      </w:r>
      <w:r w:rsidR="00F65272">
        <w:rPr>
          <w:b/>
          <w:color w:val="000000"/>
        </w:rPr>
        <w:t xml:space="preserve">  </w:t>
      </w:r>
      <w:r>
        <w:rPr>
          <w:b/>
          <w:color w:val="000000"/>
        </w:rPr>
        <w:t>Third Party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2F859B63" w:rsidR="00384BF0" w:rsidRDefault="00384BF0" w:rsidP="00066D81">
      <w:pPr>
        <w:pStyle w:val="BodyText"/>
        <w:spacing w:after="0" w:afterAutospacing="0"/>
        <w:jc w:val="both"/>
        <w:rPr>
          <w:color w:val="000000"/>
        </w:rPr>
      </w:pPr>
      <w:r>
        <w:rPr>
          <w:color w:val="000000"/>
        </w:rPr>
        <w:t>Section 2</w:t>
      </w:r>
      <w:r w:rsidR="00291328">
        <w:rPr>
          <w:color w:val="000000"/>
        </w:rPr>
        <w:t>4</w:t>
      </w:r>
      <w:r>
        <w:rPr>
          <w:color w:val="000000"/>
        </w:rPr>
        <w:t xml:space="preserve"> 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462D73FF" w:rsidR="00384BF0" w:rsidRDefault="00384BF0" w:rsidP="00066D81">
      <w:pPr>
        <w:pStyle w:val="BodyText"/>
        <w:spacing w:after="0" w:afterAutospacing="0"/>
        <w:ind w:left="180"/>
        <w:jc w:val="both"/>
        <w:rPr>
          <w:b/>
          <w:color w:val="000000"/>
        </w:rPr>
      </w:pPr>
      <w:r>
        <w:rPr>
          <w:b/>
          <w:color w:val="000000"/>
        </w:rPr>
        <w:t>2</w:t>
      </w:r>
      <w:r w:rsidR="00291328">
        <w:rPr>
          <w:b/>
          <w:color w:val="000000"/>
        </w:rPr>
        <w:t>4</w:t>
      </w:r>
      <w:r>
        <w:rPr>
          <w:b/>
          <w:color w:val="000000"/>
        </w:rPr>
        <w:t>.</w:t>
      </w:r>
      <w:r w:rsidR="00F65272">
        <w:rPr>
          <w:b/>
          <w:color w:val="000000"/>
        </w:rPr>
        <w:t xml:space="preserve">  </w:t>
      </w:r>
      <w:r>
        <w:rPr>
          <w:b/>
          <w:color w:val="000000"/>
        </w:rPr>
        <w:t>Force Majeure</w:t>
      </w:r>
    </w:p>
    <w:p w14:paraId="1535CD38" w14:textId="1F87AE3B" w:rsidR="00384BF0" w:rsidRDefault="00384BF0" w:rsidP="00066D81">
      <w:pPr>
        <w:pStyle w:val="BodyText"/>
        <w:spacing w:after="0" w:afterAutospacing="0"/>
        <w:ind w:left="18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 xml:space="preserve">’s reasonable control, including but not limited to the weather, unavailability of utilities or communications services (including access to the Internet), civil disturbances, acts of civil or military authorities, or </w:t>
      </w:r>
      <w:r w:rsidR="00C62A3C">
        <w:rPr>
          <w:color w:val="000000"/>
        </w:rPr>
        <w:t>"</w:t>
      </w:r>
      <w:r>
        <w:rPr>
          <w:color w:val="000000"/>
        </w:rPr>
        <w:t>fuerza mayor</w:t>
      </w:r>
      <w:r w:rsidR="00C62A3C">
        <w:rPr>
          <w:color w:val="000000"/>
        </w:rPr>
        <w:t>"</w:t>
      </w:r>
      <w:r>
        <w:rPr>
          <w:color w:val="000000"/>
        </w:rPr>
        <w:t xml:space="preserve">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352B6094" w:rsidR="005415F1" w:rsidRDefault="005415F1">
      <w:pPr>
        <w:spacing w:after="0" w:afterAutospacing="0"/>
        <w:rPr>
          <w:rFonts w:cs="Arial"/>
        </w:rPr>
      </w:pPr>
      <w:r>
        <w:rPr>
          <w:rFonts w:cs="Arial"/>
        </w:rPr>
        <w:br w:type="page"/>
      </w:r>
    </w:p>
    <w:p w14:paraId="7C9F83B7" w14:textId="0E8CF167" w:rsidR="005415F1" w:rsidRPr="00BA6F66" w:rsidRDefault="005415F1" w:rsidP="00BA6F66">
      <w:pPr>
        <w:widowControl w:val="0"/>
        <w:autoSpaceDE w:val="0"/>
        <w:autoSpaceDN w:val="0"/>
        <w:adjustRightInd w:val="0"/>
        <w:jc w:val="center"/>
        <w:rPr>
          <w:rFonts w:cs="Arial"/>
          <w:b/>
        </w:rPr>
      </w:pPr>
      <w:r w:rsidRPr="00BA6F66">
        <w:rPr>
          <w:rFonts w:cs="Arial"/>
          <w:b/>
        </w:rPr>
        <w:t>ATTACHMENT C</w:t>
      </w:r>
    </w:p>
    <w:p w14:paraId="0C2F9581" w14:textId="77777777" w:rsidR="005415F1" w:rsidRPr="00BA6F66" w:rsidRDefault="005415F1" w:rsidP="00D63034">
      <w:pPr>
        <w:widowControl w:val="0"/>
        <w:autoSpaceDE w:val="0"/>
        <w:autoSpaceDN w:val="0"/>
        <w:adjustRightInd w:val="0"/>
        <w:spacing w:after="0" w:afterAutospacing="0"/>
        <w:jc w:val="center"/>
        <w:rPr>
          <w:rFonts w:cs="Arial"/>
          <w:b/>
        </w:rPr>
      </w:pPr>
      <w:r w:rsidRPr="00BA6F66">
        <w:rPr>
          <w:rFonts w:cs="Arial"/>
          <w:b/>
        </w:rPr>
        <w:t>Tealium Acceptable Use Policy</w:t>
      </w:r>
    </w:p>
    <w:p w14:paraId="6466BBE5" w14:textId="77777777" w:rsidR="00EC3857" w:rsidRDefault="00EC3857" w:rsidP="00D63034">
      <w:pPr>
        <w:widowControl w:val="0"/>
        <w:autoSpaceDE w:val="0"/>
        <w:autoSpaceDN w:val="0"/>
        <w:adjustRightInd w:val="0"/>
        <w:spacing w:after="0" w:afterAutospacing="0"/>
        <w:jc w:val="both"/>
        <w:rPr>
          <w:rFonts w:cs="Arial"/>
          <w:color w:val="262626"/>
        </w:rPr>
      </w:pPr>
    </w:p>
    <w:p w14:paraId="603E3628" w14:textId="1B560B53" w:rsidR="005415F1" w:rsidRPr="005415F1" w:rsidRDefault="005415F1" w:rsidP="00D63034">
      <w:pPr>
        <w:widowControl w:val="0"/>
        <w:autoSpaceDE w:val="0"/>
        <w:autoSpaceDN w:val="0"/>
        <w:adjustRightInd w:val="0"/>
        <w:spacing w:after="0" w:afterAutospacing="0"/>
        <w:jc w:val="both"/>
        <w:rPr>
          <w:rFonts w:cs="Arial"/>
          <w:color w:val="262626"/>
        </w:rPr>
      </w:pPr>
      <w:r w:rsidRPr="005415F1">
        <w:rPr>
          <w:rFonts w:cs="Arial"/>
          <w:color w:val="262626"/>
        </w:rPr>
        <w:t>Updated November 1</w:t>
      </w:r>
      <w:r>
        <w:rPr>
          <w:rFonts w:cs="Arial"/>
          <w:color w:val="262626"/>
        </w:rPr>
        <w:t>6</w:t>
      </w:r>
      <w:r w:rsidRPr="005415F1">
        <w:rPr>
          <w:rFonts w:cs="Arial"/>
          <w:color w:val="262626"/>
        </w:rPr>
        <w:t>, 2015</w:t>
      </w:r>
    </w:p>
    <w:p w14:paraId="4DB08595"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80171EF" w14:textId="3AF99CA1"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This Acceptable Use Policy (this </w:t>
      </w:r>
      <w:r w:rsidR="00C62A3C">
        <w:rPr>
          <w:rFonts w:cs="Arial"/>
          <w:color w:val="262626"/>
        </w:rPr>
        <w:t>"</w:t>
      </w:r>
      <w:r w:rsidRPr="00BA6F66">
        <w:rPr>
          <w:rFonts w:cs="Arial"/>
          <w:b/>
          <w:color w:val="262626"/>
        </w:rPr>
        <w:t>Policy</w:t>
      </w:r>
      <w:r w:rsidR="00C62A3C">
        <w:rPr>
          <w:rFonts w:cs="Arial"/>
          <w:color w:val="262626"/>
        </w:rPr>
        <w:t>"</w:t>
      </w:r>
      <w:r w:rsidRPr="00BA6F66">
        <w:rPr>
          <w:rFonts w:cs="Arial"/>
          <w:color w:val="262626"/>
        </w:rPr>
        <w:t xml:space="preserve">) describes prohibited uses of the web services offered by Tealium Inc. and its affiliates (the </w:t>
      </w:r>
      <w:r w:rsidR="00C62A3C">
        <w:rPr>
          <w:rFonts w:cs="Arial"/>
          <w:color w:val="262626"/>
        </w:rPr>
        <w:t>"</w:t>
      </w:r>
      <w:r w:rsidRPr="00BA6F66">
        <w:rPr>
          <w:rFonts w:cs="Arial"/>
          <w:b/>
          <w:color w:val="262626"/>
        </w:rPr>
        <w:t>Services</w:t>
      </w:r>
      <w:r w:rsidR="00C62A3C">
        <w:rPr>
          <w:rFonts w:cs="Arial"/>
          <w:color w:val="262626"/>
        </w:rPr>
        <w:t>"</w:t>
      </w:r>
      <w:r w:rsidRPr="00BA6F66">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3A7C9845"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EA5C9E"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Illegal, Harmful, or Offensive Use or Content</w:t>
      </w:r>
    </w:p>
    <w:p w14:paraId="5D505CF6"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DFEA6B8"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F0B26E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Illegal Activities. Any illegal activities, including advertising, transmitting, or otherwise making available illegal gambling sites or services or disseminating, promoting or facilitating child pornography.</w:t>
      </w:r>
    </w:p>
    <w:p w14:paraId="19DF5397" w14:textId="18D8083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BF070D">
        <w:rPr>
          <w:rFonts w:cs="Arial"/>
          <w:color w:val="262626"/>
        </w:rPr>
        <w:t>,</w:t>
      </w:r>
      <w:r w:rsidRPr="00BA6F66">
        <w:rPr>
          <w:rFonts w:cs="Arial"/>
          <w:color w:val="262626"/>
        </w:rPr>
        <w:t xml:space="preserve"> and pyramid schemes, phishing, or pharming), or engaging in other deceptive practices.</w:t>
      </w:r>
    </w:p>
    <w:p w14:paraId="27969735"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Infringing Content. Content that infringes or misappropriates the intellectual property or proprietary rights of others.</w:t>
      </w:r>
    </w:p>
    <w:p w14:paraId="57338D71"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FC602F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1A6B97B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2CA7275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Security Violations</w:t>
      </w:r>
    </w:p>
    <w:p w14:paraId="770A5D00" w14:textId="6C30D430"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may not use the Services to violate the security or integrity of any network, computer or communications system, software application, or network or computing device (each, a </w:t>
      </w:r>
      <w:r w:rsidR="00C62A3C">
        <w:rPr>
          <w:rFonts w:cs="Arial"/>
          <w:color w:val="262626"/>
        </w:rPr>
        <w:t>"</w:t>
      </w:r>
      <w:r w:rsidRPr="00BA6F66">
        <w:rPr>
          <w:rFonts w:cs="Arial"/>
          <w:b/>
          <w:color w:val="262626"/>
        </w:rPr>
        <w:t>System</w:t>
      </w:r>
      <w:r w:rsidR="00C62A3C">
        <w:rPr>
          <w:rFonts w:cs="Arial"/>
          <w:color w:val="262626"/>
        </w:rPr>
        <w:t>"</w:t>
      </w:r>
      <w:r w:rsidRPr="00BA6F66">
        <w:rPr>
          <w:rFonts w:cs="Arial"/>
          <w:color w:val="262626"/>
        </w:rPr>
        <w:t>). Prohibited activities include:</w:t>
      </w:r>
    </w:p>
    <w:p w14:paraId="4D4EACAC"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39ECDC5"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Unauthorized Access. Accessing or using any System without permission..</w:t>
      </w:r>
    </w:p>
    <w:p w14:paraId="5E48F9AC"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Interception. Monitoring of data or traffic on a System without permission.</w:t>
      </w:r>
    </w:p>
    <w:p w14:paraId="309F260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482E5F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Network Abuse</w:t>
      </w:r>
    </w:p>
    <w:p w14:paraId="0CBDCFAA" w14:textId="77777777" w:rsidR="005415F1" w:rsidRPr="00BA6F66" w:rsidRDefault="005415F1" w:rsidP="00D63034">
      <w:pPr>
        <w:widowControl w:val="0"/>
        <w:autoSpaceDE w:val="0"/>
        <w:autoSpaceDN w:val="0"/>
        <w:adjustRightInd w:val="0"/>
        <w:spacing w:after="0" w:afterAutospacing="0"/>
        <w:jc w:val="both"/>
        <w:rPr>
          <w:rFonts w:cs="Arial"/>
          <w:b/>
          <w:color w:val="182E4A"/>
        </w:rPr>
      </w:pPr>
    </w:p>
    <w:p w14:paraId="68D45B7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make network connections to any users, hosts, or networks unless you have permission to communicate with them. Prohibited activities include:</w:t>
      </w:r>
    </w:p>
    <w:p w14:paraId="5E43156E"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35C4B7BF"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Monitoring or Crawling. Monitoring or crawling of a System that impairs or disrupts the System being monitored or crawled.</w:t>
      </w:r>
    </w:p>
    <w:p w14:paraId="56C9EEFB"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Intentional Interference. Interfering with the proper functioning of any System, including any deliberate attempt to overload a system by mail bombing, news bombing, broadcast attacks, or flooding techniques.</w:t>
      </w:r>
    </w:p>
    <w:p w14:paraId="1BE1EFCC"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Avoiding System Restrictions. Using manual or electronic means to avoid any use limitations placed on a System, such as access and storage restrictions.</w:t>
      </w:r>
    </w:p>
    <w:p w14:paraId="45B92C1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BDC6289"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E-Mail or Other Message Abuse</w:t>
      </w:r>
    </w:p>
    <w:p w14:paraId="73235B52" w14:textId="1B176C4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will not use any System to facilitate the distribution, publishing, or sending of unsolicited mass e-mail or other messages, promotions, advertising, or solicitations (e.g. </w:t>
      </w:r>
      <w:r w:rsidR="00C62A3C">
        <w:rPr>
          <w:rFonts w:cs="Arial"/>
          <w:color w:val="262626"/>
        </w:rPr>
        <w:t>"</w:t>
      </w:r>
      <w:r w:rsidRPr="00BA6F66">
        <w:rPr>
          <w:rFonts w:cs="Arial"/>
          <w:color w:val="262626"/>
        </w:rPr>
        <w:t>spam</w:t>
      </w:r>
      <w:r w:rsidR="00C62A3C">
        <w:rPr>
          <w:rFonts w:cs="Arial"/>
          <w:color w:val="262626"/>
        </w:rPr>
        <w:t>"</w:t>
      </w:r>
      <w:r w:rsidRPr="00BA6F66">
        <w:rPr>
          <w:rFonts w:cs="Arial"/>
          <w:color w:val="262626"/>
        </w:rPr>
        <w:t xml:space="preserve">), in violation of any law or regulation. </w:t>
      </w:r>
    </w:p>
    <w:p w14:paraId="2E7356F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19DC48FB"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Our Monitoring and Enforcement</w:t>
      </w:r>
    </w:p>
    <w:p w14:paraId="1A9DA64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reserve the right, but do not assume the obligation, to investigate any violation of this Policy or misuse of the Services. We may:</w:t>
      </w:r>
    </w:p>
    <w:p w14:paraId="38F41674" w14:textId="77777777" w:rsidR="00992F96" w:rsidRPr="00BA6F66" w:rsidRDefault="00992F96" w:rsidP="00D63034">
      <w:pPr>
        <w:widowControl w:val="0"/>
        <w:autoSpaceDE w:val="0"/>
        <w:autoSpaceDN w:val="0"/>
        <w:adjustRightInd w:val="0"/>
        <w:spacing w:after="0" w:afterAutospacing="0"/>
        <w:jc w:val="both"/>
        <w:rPr>
          <w:rFonts w:cs="Arial"/>
          <w:color w:val="262626"/>
        </w:rPr>
      </w:pPr>
    </w:p>
    <w:p w14:paraId="2CFFB054" w14:textId="4EFD2999"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5415F1" w:rsidRPr="00BA6F66">
        <w:rPr>
          <w:rFonts w:cs="Arial"/>
          <w:color w:val="262626"/>
        </w:rPr>
        <w:t>nvestigate violations of this Policy or misuse of the Services; or</w:t>
      </w:r>
    </w:p>
    <w:p w14:paraId="681C6081" w14:textId="6131A022"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5415F1" w:rsidRPr="00BA6F66">
        <w:rPr>
          <w:rFonts w:cs="Arial"/>
          <w:color w:val="262626"/>
        </w:rPr>
        <w:t>emove, disable access to, or modify any content or resource that violates this Policy or any other agreement we have with you for use of the Services.</w:t>
      </w:r>
    </w:p>
    <w:p w14:paraId="23AF1479"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EB1371C" w14:textId="7777777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F9BD5C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6544BA"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Reporting of Violations of this Policy</w:t>
      </w:r>
    </w:p>
    <w:p w14:paraId="6E52E170" w14:textId="77777777" w:rsidR="005415F1" w:rsidRPr="00BA6F66" w:rsidRDefault="005415F1" w:rsidP="00D63034">
      <w:pPr>
        <w:spacing w:after="0" w:afterAutospacing="0"/>
        <w:jc w:val="both"/>
        <w:rPr>
          <w:rFonts w:cs="Arial"/>
        </w:rPr>
      </w:pPr>
      <w:r w:rsidRPr="00BA6F66">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BA6F66">
        <w:rPr>
          <w:rFonts w:cs="Arial"/>
        </w:rPr>
        <w:t xml:space="preserve">please contact us at legal@tealium.com. </w:t>
      </w:r>
    </w:p>
    <w:p w14:paraId="5C24D5EC" w14:textId="77777777" w:rsidR="00672EAA" w:rsidRPr="00BA6F66" w:rsidRDefault="00672EAA">
      <w:pPr>
        <w:jc w:val="both"/>
        <w:rPr>
          <w:rFonts w:cs="Arial"/>
        </w:rPr>
      </w:pPr>
    </w:p>
    <w:sectPr w:rsidR="00672EAA" w:rsidRPr="00BA6F66">
      <w:headerReference w:type="default" r:id="rId16"/>
      <w:footerReference w:type="default" r:id="rId17"/>
      <w:head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99D0" w14:textId="77777777" w:rsidR="00EC3857" w:rsidRDefault="00EC3857">
      <w:pPr>
        <w:spacing w:after="0"/>
      </w:pPr>
      <w:r>
        <w:separator/>
      </w:r>
    </w:p>
  </w:endnote>
  <w:endnote w:type="continuationSeparator" w:id="0">
    <w:p w14:paraId="67171939" w14:textId="77777777" w:rsidR="00EC3857" w:rsidRDefault="00EC3857">
      <w:pPr>
        <w:spacing w:after="0"/>
      </w:pPr>
      <w:r>
        <w:continuationSeparator/>
      </w:r>
    </w:p>
  </w:endnote>
  <w:endnote w:type="continuationNotice" w:id="1">
    <w:p w14:paraId="473C772B" w14:textId="77777777" w:rsidR="00EC3857" w:rsidRDefault="00EC38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EC3857" w:rsidRDefault="00EC3857">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5557B">
      <w:rPr>
        <w:noProof/>
        <w:sz w:val="16"/>
        <w:szCs w:val="16"/>
      </w:rPr>
      <w:t>5</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3333CCD3" w:rsidR="00EC3857" w:rsidRDefault="00EC3857">
    <w:pPr>
      <w:pStyle w:val="Footer"/>
      <w:tabs>
        <w:tab w:val="clear" w:pos="4680"/>
        <w:tab w:val="clear" w:pos="9360"/>
        <w:tab w:val="center" w:pos="5040"/>
        <w:tab w:val="right" w:pos="10080"/>
      </w:tabs>
      <w:spacing w:after="100"/>
      <w:rPr>
        <w:sz w:val="12"/>
        <w:szCs w:val="12"/>
      </w:rPr>
    </w:pPr>
    <w:r>
      <w:rPr>
        <w:sz w:val="12"/>
        <w:szCs w:val="12"/>
      </w:rPr>
      <w:t>v0</w:t>
    </w:r>
    <w:r w:rsidR="00BC1BC1">
      <w:rPr>
        <w:sz w:val="12"/>
        <w:szCs w:val="12"/>
      </w:rPr>
      <w:t>203</w:t>
    </w:r>
    <w:r>
      <w:rPr>
        <w:sz w:val="12"/>
        <w:szCs w:val="12"/>
      </w:rPr>
      <w:t>16OTU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5469" w14:textId="77777777" w:rsidR="00EC3857" w:rsidRDefault="00EC3857">
      <w:pPr>
        <w:spacing w:after="0"/>
      </w:pPr>
      <w:r>
        <w:separator/>
      </w:r>
    </w:p>
  </w:footnote>
  <w:footnote w:type="continuationSeparator" w:id="0">
    <w:p w14:paraId="2BE38C1B" w14:textId="77777777" w:rsidR="00EC3857" w:rsidRDefault="00EC3857">
      <w:pPr>
        <w:spacing w:after="0"/>
      </w:pPr>
      <w:r>
        <w:continuationSeparator/>
      </w:r>
    </w:p>
  </w:footnote>
  <w:footnote w:type="continuationNotice" w:id="1">
    <w:p w14:paraId="554F8865" w14:textId="77777777" w:rsidR="00EC3857" w:rsidRDefault="00EC385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EC3857" w:rsidRDefault="00EC3857">
    <w:pPr>
      <w:pStyle w:val="Header"/>
    </w:pPr>
  </w:p>
  <w:p w14:paraId="757BF1F4" w14:textId="348EDD43" w:rsidR="00EC3857" w:rsidRDefault="00EC3857"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EC3857" w:rsidRDefault="00EC3857">
    <w:pPr>
      <w:pStyle w:val="Header"/>
    </w:pPr>
  </w:p>
  <w:p w14:paraId="6291B9E6" w14:textId="16A59AA3" w:rsidR="00EC3857" w:rsidRDefault="00EC3857"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043E5"/>
    <w:rsid w:val="000134AA"/>
    <w:rsid w:val="00026433"/>
    <w:rsid w:val="00065D25"/>
    <w:rsid w:val="00066D81"/>
    <w:rsid w:val="00076EB7"/>
    <w:rsid w:val="00092844"/>
    <w:rsid w:val="00095477"/>
    <w:rsid w:val="000C751D"/>
    <w:rsid w:val="000D2CD7"/>
    <w:rsid w:val="000E1B83"/>
    <w:rsid w:val="000E5833"/>
    <w:rsid w:val="000F531B"/>
    <w:rsid w:val="00103197"/>
    <w:rsid w:val="00105D03"/>
    <w:rsid w:val="00114C4B"/>
    <w:rsid w:val="001305E0"/>
    <w:rsid w:val="00154ED4"/>
    <w:rsid w:val="00155510"/>
    <w:rsid w:val="00165BCC"/>
    <w:rsid w:val="0016681A"/>
    <w:rsid w:val="001668E3"/>
    <w:rsid w:val="001761B5"/>
    <w:rsid w:val="00183919"/>
    <w:rsid w:val="001852A2"/>
    <w:rsid w:val="00193770"/>
    <w:rsid w:val="001D5C9B"/>
    <w:rsid w:val="001F5373"/>
    <w:rsid w:val="00207AAF"/>
    <w:rsid w:val="00217449"/>
    <w:rsid w:val="00233ED3"/>
    <w:rsid w:val="00235E73"/>
    <w:rsid w:val="00242CE4"/>
    <w:rsid w:val="00265ACA"/>
    <w:rsid w:val="002732EE"/>
    <w:rsid w:val="002777A5"/>
    <w:rsid w:val="00286F32"/>
    <w:rsid w:val="00291328"/>
    <w:rsid w:val="002A70D1"/>
    <w:rsid w:val="002B4F38"/>
    <w:rsid w:val="002C37C8"/>
    <w:rsid w:val="002E2F6F"/>
    <w:rsid w:val="002E597F"/>
    <w:rsid w:val="00304547"/>
    <w:rsid w:val="00304CCD"/>
    <w:rsid w:val="00312746"/>
    <w:rsid w:val="0031284B"/>
    <w:rsid w:val="003217A3"/>
    <w:rsid w:val="00357834"/>
    <w:rsid w:val="00363361"/>
    <w:rsid w:val="00384BF0"/>
    <w:rsid w:val="00395472"/>
    <w:rsid w:val="00397E5E"/>
    <w:rsid w:val="003C7A43"/>
    <w:rsid w:val="003E6FB1"/>
    <w:rsid w:val="00423201"/>
    <w:rsid w:val="00423DB4"/>
    <w:rsid w:val="0042494F"/>
    <w:rsid w:val="004252BE"/>
    <w:rsid w:val="00455D5C"/>
    <w:rsid w:val="00466DDB"/>
    <w:rsid w:val="004747A7"/>
    <w:rsid w:val="004C6B3C"/>
    <w:rsid w:val="004D2070"/>
    <w:rsid w:val="004D2FA2"/>
    <w:rsid w:val="00506354"/>
    <w:rsid w:val="005415F1"/>
    <w:rsid w:val="005443B4"/>
    <w:rsid w:val="00544FC4"/>
    <w:rsid w:val="0055540C"/>
    <w:rsid w:val="005663F8"/>
    <w:rsid w:val="00574B1B"/>
    <w:rsid w:val="00586935"/>
    <w:rsid w:val="00586BCF"/>
    <w:rsid w:val="0059362B"/>
    <w:rsid w:val="005A5C08"/>
    <w:rsid w:val="005B1546"/>
    <w:rsid w:val="005B380E"/>
    <w:rsid w:val="005B5B85"/>
    <w:rsid w:val="005D1FFB"/>
    <w:rsid w:val="005D5423"/>
    <w:rsid w:val="005E0BA7"/>
    <w:rsid w:val="005F3D5C"/>
    <w:rsid w:val="006006B1"/>
    <w:rsid w:val="006008B3"/>
    <w:rsid w:val="0061090C"/>
    <w:rsid w:val="00613878"/>
    <w:rsid w:val="00614B35"/>
    <w:rsid w:val="00641473"/>
    <w:rsid w:val="006414C3"/>
    <w:rsid w:val="00642442"/>
    <w:rsid w:val="00663B70"/>
    <w:rsid w:val="00672EAA"/>
    <w:rsid w:val="00675EB1"/>
    <w:rsid w:val="00692F50"/>
    <w:rsid w:val="00696377"/>
    <w:rsid w:val="0069684E"/>
    <w:rsid w:val="006A17D0"/>
    <w:rsid w:val="006B4846"/>
    <w:rsid w:val="006D606D"/>
    <w:rsid w:val="0071352F"/>
    <w:rsid w:val="00733543"/>
    <w:rsid w:val="00733562"/>
    <w:rsid w:val="00760565"/>
    <w:rsid w:val="00761BEB"/>
    <w:rsid w:val="00771746"/>
    <w:rsid w:val="0077754E"/>
    <w:rsid w:val="00791C53"/>
    <w:rsid w:val="00795874"/>
    <w:rsid w:val="007C16C8"/>
    <w:rsid w:val="007D5A67"/>
    <w:rsid w:val="007E781E"/>
    <w:rsid w:val="007F2038"/>
    <w:rsid w:val="007F518A"/>
    <w:rsid w:val="007F6EE4"/>
    <w:rsid w:val="0080420B"/>
    <w:rsid w:val="008212C9"/>
    <w:rsid w:val="00821A5A"/>
    <w:rsid w:val="00830000"/>
    <w:rsid w:val="00850AA1"/>
    <w:rsid w:val="00852C61"/>
    <w:rsid w:val="008543F2"/>
    <w:rsid w:val="0085557B"/>
    <w:rsid w:val="008570E0"/>
    <w:rsid w:val="008677C4"/>
    <w:rsid w:val="00895B0B"/>
    <w:rsid w:val="008A50CD"/>
    <w:rsid w:val="008A73A4"/>
    <w:rsid w:val="008B5B71"/>
    <w:rsid w:val="008C5F54"/>
    <w:rsid w:val="008D3ACC"/>
    <w:rsid w:val="008D57D4"/>
    <w:rsid w:val="008D760F"/>
    <w:rsid w:val="008E0C3A"/>
    <w:rsid w:val="008E1C69"/>
    <w:rsid w:val="008E61F0"/>
    <w:rsid w:val="008F2A71"/>
    <w:rsid w:val="00903B6A"/>
    <w:rsid w:val="00925715"/>
    <w:rsid w:val="00945ED4"/>
    <w:rsid w:val="0095250E"/>
    <w:rsid w:val="00974D9D"/>
    <w:rsid w:val="00982C4B"/>
    <w:rsid w:val="0098602E"/>
    <w:rsid w:val="00992F96"/>
    <w:rsid w:val="009B1A80"/>
    <w:rsid w:val="009B2C8B"/>
    <w:rsid w:val="009C3AD4"/>
    <w:rsid w:val="009D2204"/>
    <w:rsid w:val="009D6E97"/>
    <w:rsid w:val="009E3D9B"/>
    <w:rsid w:val="00A025D3"/>
    <w:rsid w:val="00A079E4"/>
    <w:rsid w:val="00A32396"/>
    <w:rsid w:val="00A56948"/>
    <w:rsid w:val="00A97416"/>
    <w:rsid w:val="00AC3278"/>
    <w:rsid w:val="00AC660C"/>
    <w:rsid w:val="00AC7104"/>
    <w:rsid w:val="00AD1554"/>
    <w:rsid w:val="00AD73D3"/>
    <w:rsid w:val="00B112E7"/>
    <w:rsid w:val="00B1425A"/>
    <w:rsid w:val="00B372CC"/>
    <w:rsid w:val="00B52805"/>
    <w:rsid w:val="00B70EDC"/>
    <w:rsid w:val="00BA6F66"/>
    <w:rsid w:val="00BB71A8"/>
    <w:rsid w:val="00BC1BC1"/>
    <w:rsid w:val="00BD063F"/>
    <w:rsid w:val="00BD0E8D"/>
    <w:rsid w:val="00BF070D"/>
    <w:rsid w:val="00C001C5"/>
    <w:rsid w:val="00C16DFD"/>
    <w:rsid w:val="00C2301F"/>
    <w:rsid w:val="00C36049"/>
    <w:rsid w:val="00C40FE8"/>
    <w:rsid w:val="00C4159D"/>
    <w:rsid w:val="00C43055"/>
    <w:rsid w:val="00C61373"/>
    <w:rsid w:val="00C62A3C"/>
    <w:rsid w:val="00C9274E"/>
    <w:rsid w:val="00C94643"/>
    <w:rsid w:val="00CD2BF3"/>
    <w:rsid w:val="00CD574F"/>
    <w:rsid w:val="00D11CB1"/>
    <w:rsid w:val="00D329D1"/>
    <w:rsid w:val="00D44121"/>
    <w:rsid w:val="00D63034"/>
    <w:rsid w:val="00D7205B"/>
    <w:rsid w:val="00D80857"/>
    <w:rsid w:val="00D831F3"/>
    <w:rsid w:val="00D83AC9"/>
    <w:rsid w:val="00D8664E"/>
    <w:rsid w:val="00D92210"/>
    <w:rsid w:val="00DC5539"/>
    <w:rsid w:val="00DD0E6A"/>
    <w:rsid w:val="00DD170B"/>
    <w:rsid w:val="00DD5FE6"/>
    <w:rsid w:val="00DE5A3D"/>
    <w:rsid w:val="00DF5604"/>
    <w:rsid w:val="00E121A1"/>
    <w:rsid w:val="00E13FDC"/>
    <w:rsid w:val="00E220F1"/>
    <w:rsid w:val="00E36F50"/>
    <w:rsid w:val="00E42134"/>
    <w:rsid w:val="00E501D7"/>
    <w:rsid w:val="00E67495"/>
    <w:rsid w:val="00EA1BFA"/>
    <w:rsid w:val="00EA3950"/>
    <w:rsid w:val="00EA600F"/>
    <w:rsid w:val="00EB409E"/>
    <w:rsid w:val="00EB577F"/>
    <w:rsid w:val="00EC3857"/>
    <w:rsid w:val="00ED0E6A"/>
    <w:rsid w:val="00EF0674"/>
    <w:rsid w:val="00F16D88"/>
    <w:rsid w:val="00F17C6A"/>
    <w:rsid w:val="00F26C0F"/>
    <w:rsid w:val="00F338BD"/>
    <w:rsid w:val="00F35A54"/>
    <w:rsid w:val="00F61461"/>
    <w:rsid w:val="00F65272"/>
    <w:rsid w:val="00F92ECB"/>
    <w:rsid w:val="00F93115"/>
    <w:rsid w:val="00FA4F61"/>
    <w:rsid w:val="00FB5F24"/>
    <w:rsid w:val="00FC032F"/>
    <w:rsid w:val="00FC728A"/>
    <w:rsid w:val="00FD034B"/>
    <w:rsid w:val="00FD0EEB"/>
    <w:rsid w:val="00FD760D"/>
    <w:rsid w:val="00FD7E78"/>
    <w:rsid w:val="00F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B595-9B4B-D644-9BCE-8BF0731F136E}">
  <ds:schemaRefs>
    <ds:schemaRef ds:uri="http://schemas.openxmlformats.org/officeDocument/2006/bibliography"/>
  </ds:schemaRefs>
</ds:datastoreItem>
</file>

<file path=customXml/itemProps2.xml><?xml version="1.0" encoding="utf-8"?>
<ds:datastoreItem xmlns:ds="http://schemas.openxmlformats.org/officeDocument/2006/customXml" ds:itemID="{878187A3-5E80-9943-A16C-4F4D93657E82}">
  <ds:schemaRefs>
    <ds:schemaRef ds:uri="http://schemas.openxmlformats.org/officeDocument/2006/bibliography"/>
  </ds:schemaRefs>
</ds:datastoreItem>
</file>

<file path=customXml/itemProps3.xml><?xml version="1.0" encoding="utf-8"?>
<ds:datastoreItem xmlns:ds="http://schemas.openxmlformats.org/officeDocument/2006/customXml" ds:itemID="{10CE4216-1694-814F-940F-A71CA51F115E}">
  <ds:schemaRefs>
    <ds:schemaRef ds:uri="http://schemas.openxmlformats.org/officeDocument/2006/bibliography"/>
  </ds:schemaRefs>
</ds:datastoreItem>
</file>

<file path=customXml/itemProps4.xml><?xml version="1.0" encoding="utf-8"?>
<ds:datastoreItem xmlns:ds="http://schemas.openxmlformats.org/officeDocument/2006/customXml" ds:itemID="{186E2DD2-CDEE-2845-886C-24C52D130EE7}">
  <ds:schemaRefs>
    <ds:schemaRef ds:uri="http://schemas.openxmlformats.org/officeDocument/2006/bibliography"/>
  </ds:schemaRefs>
</ds:datastoreItem>
</file>

<file path=customXml/itemProps5.xml><?xml version="1.0" encoding="utf-8"?>
<ds:datastoreItem xmlns:ds="http://schemas.openxmlformats.org/officeDocument/2006/customXml" ds:itemID="{E5AA3928-F3D4-E345-ABCE-3D04C258F111}">
  <ds:schemaRefs>
    <ds:schemaRef ds:uri="http://schemas.openxmlformats.org/officeDocument/2006/bibliography"/>
  </ds:schemaRefs>
</ds:datastoreItem>
</file>

<file path=customXml/itemProps6.xml><?xml version="1.0" encoding="utf-8"?>
<ds:datastoreItem xmlns:ds="http://schemas.openxmlformats.org/officeDocument/2006/customXml" ds:itemID="{E64C2FB0-11AD-5C4D-BF56-392D0AE9B422}">
  <ds:schemaRefs>
    <ds:schemaRef ds:uri="http://schemas.openxmlformats.org/officeDocument/2006/bibliography"/>
  </ds:schemaRefs>
</ds:datastoreItem>
</file>

<file path=customXml/itemProps7.xml><?xml version="1.0" encoding="utf-8"?>
<ds:datastoreItem xmlns:ds="http://schemas.openxmlformats.org/officeDocument/2006/customXml" ds:itemID="{CCDF23FA-E2F4-5A44-B3FE-47BDDAECB8EC}">
  <ds:schemaRefs>
    <ds:schemaRef ds:uri="http://schemas.openxmlformats.org/officeDocument/2006/bibliography"/>
  </ds:schemaRefs>
</ds:datastoreItem>
</file>

<file path=customXml/itemProps8.xml><?xml version="1.0" encoding="utf-8"?>
<ds:datastoreItem xmlns:ds="http://schemas.openxmlformats.org/officeDocument/2006/customXml" ds:itemID="{3DFE1B8E-8260-9E41-9422-0A3BEAEC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10107</Words>
  <Characters>57614</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67586</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22</cp:revision>
  <cp:lastPrinted>2015-03-02T19:05:00Z</cp:lastPrinted>
  <dcterms:created xsi:type="dcterms:W3CDTF">2015-12-07T21:32:00Z</dcterms:created>
  <dcterms:modified xsi:type="dcterms:W3CDTF">2016-02-03T17:28:00Z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