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bookmarkStart w:id="0" w:name="_GoBack"/>
      <w:bookmarkEnd w:id="0"/>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3D45342B"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3110408" w:rsidR="00F135D9"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"Additional Usage Fee"</w:t>
      </w:r>
      <w:r w:rsidR="00625335">
        <w:rPr>
          <w:rFonts w:ascii="Arial" w:hAnsi="Arial"/>
          <w:color w:val="000000"/>
        </w:rPr>
        <w:t xml:space="preserve"> or </w:t>
      </w:r>
      <w:r w:rsidR="0050456A">
        <w:rPr>
          <w:rFonts w:ascii="Arial" w:hAnsi="Arial"/>
          <w:color w:val="000000"/>
        </w:rPr>
        <w:t>"</w:t>
      </w:r>
      <w:r w:rsidR="00625335">
        <w:rPr>
          <w:rFonts w:ascii="Arial" w:hAnsi="Arial"/>
          <w:color w:val="000000"/>
        </w:rPr>
        <w:t>Overage Fee</w:t>
      </w:r>
      <w:r w:rsidR="0050456A">
        <w:rPr>
          <w:rFonts w:ascii="Arial" w:hAnsi="Arial"/>
          <w:color w:val="000000"/>
        </w:rPr>
        <w:t>"</w:t>
      </w:r>
      <w:r w:rsidRPr="00752E42">
        <w:rPr>
          <w:rFonts w:ascii="Arial" w:hAnsi="Arial"/>
          <w:color w:val="000000"/>
        </w:rPr>
        <w:t xml:space="preserv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r w:rsidR="0042019A">
        <w:rPr>
          <w:rFonts w:ascii="Arial" w:hAnsi="Arial"/>
          <w:color w:val="000000"/>
        </w:rPr>
        <w:t xml:space="preserve"> </w:t>
      </w:r>
    </w:p>
    <w:p w14:paraId="065AF8F7" w14:textId="4BE5C015" w:rsidR="0042019A" w:rsidRPr="0042019A" w:rsidRDefault="0050456A" w:rsidP="00752E42">
      <w:pPr>
        <w:pStyle w:val="BodyText"/>
        <w:numPr>
          <w:ilvl w:val="1"/>
          <w:numId w:val="42"/>
        </w:numPr>
        <w:tabs>
          <w:tab w:val="clear" w:pos="792"/>
        </w:tabs>
        <w:spacing w:before="120" w:afterAutospacing="0"/>
        <w:ind w:left="0" w:firstLine="0"/>
        <w:jc w:val="both"/>
        <w:rPr>
          <w:rFonts w:ascii="Arial" w:hAnsi="Arial" w:cs="Arial"/>
          <w:color w:val="000000"/>
        </w:rPr>
      </w:pPr>
      <w:r>
        <w:rPr>
          <w:rFonts w:ascii="Arial" w:hAnsi="Arial" w:cs="Arial"/>
          <w:color w:val="000000"/>
        </w:rPr>
        <w:t>"</w:t>
      </w:r>
      <w:r w:rsidR="00176864">
        <w:rPr>
          <w:rFonts w:ascii="Arial" w:hAnsi="Arial" w:cs="Arial"/>
          <w:color w:val="000000"/>
        </w:rPr>
        <w:t>Attribute</w:t>
      </w:r>
      <w:r>
        <w:rPr>
          <w:rFonts w:ascii="Arial" w:hAnsi="Arial" w:cs="Arial"/>
          <w:color w:val="000000"/>
        </w:rPr>
        <w:t>"</w:t>
      </w:r>
      <w:r w:rsidR="0042019A" w:rsidRPr="0042019A">
        <w:rPr>
          <w:rFonts w:ascii="Arial" w:hAnsi="Arial" w:cs="Arial"/>
          <w:color w:val="000000"/>
        </w:rPr>
        <w:t xml:space="preserve"> means </w:t>
      </w:r>
      <w:r w:rsidR="0042019A" w:rsidRPr="00B05C69">
        <w:rPr>
          <w:rFonts w:ascii="Arial" w:hAnsi="Arial" w:cs="Arial"/>
          <w:color w:val="343434"/>
        </w:rPr>
        <w:t xml:space="preserve">a unique characteristic of a </w:t>
      </w:r>
      <w:r w:rsidR="0042019A">
        <w:rPr>
          <w:rFonts w:ascii="Arial" w:hAnsi="Arial" w:cs="Arial"/>
          <w:color w:val="343434"/>
        </w:rPr>
        <w:t>V</w:t>
      </w:r>
      <w:r w:rsidR="0042019A" w:rsidRPr="00B05C69">
        <w:rPr>
          <w:rFonts w:ascii="Arial" w:hAnsi="Arial" w:cs="Arial"/>
          <w:color w:val="343434"/>
        </w:rPr>
        <w:t xml:space="preserve">isitor or a particular </w:t>
      </w:r>
      <w:r w:rsidR="0042019A">
        <w:rPr>
          <w:rFonts w:ascii="Arial" w:hAnsi="Arial" w:cs="Arial"/>
          <w:color w:val="343434"/>
        </w:rPr>
        <w:t>v</w:t>
      </w:r>
      <w:r w:rsidR="0042019A" w:rsidRPr="00B05C69">
        <w:rPr>
          <w:rFonts w:ascii="Arial" w:hAnsi="Arial" w:cs="Arial"/>
          <w:color w:val="343434"/>
        </w:rPr>
        <w:t xml:space="preserve">isit to </w:t>
      </w:r>
      <w:r w:rsidR="0042019A">
        <w:rPr>
          <w:rFonts w:ascii="Arial" w:hAnsi="Arial" w:cs="Arial"/>
          <w:color w:val="343434"/>
        </w:rPr>
        <w:t>Customer’s</w:t>
      </w:r>
      <w:r w:rsidR="0042019A" w:rsidRPr="0042019A">
        <w:rPr>
          <w:rFonts w:ascii="Arial" w:hAnsi="Arial" w:cs="Arial"/>
          <w:color w:val="343434"/>
        </w:rPr>
        <w:t xml:space="preserve"> </w:t>
      </w:r>
      <w:r w:rsidR="00176864">
        <w:rPr>
          <w:rFonts w:ascii="Arial" w:hAnsi="Arial" w:cs="Arial"/>
          <w:color w:val="343434"/>
        </w:rPr>
        <w:t>Authorized Domain</w:t>
      </w:r>
      <w:r w:rsidR="0042019A" w:rsidRPr="0042019A">
        <w:rPr>
          <w:rFonts w:ascii="Arial" w:hAnsi="Arial" w:cs="Arial"/>
          <w:color w:val="343434"/>
        </w:rPr>
        <w:t xml:space="preserve"> that </w:t>
      </w:r>
      <w:r w:rsidR="0042019A" w:rsidRPr="00B05C69">
        <w:rPr>
          <w:rFonts w:ascii="Arial" w:hAnsi="Arial" w:cs="Arial"/>
          <w:color w:val="343434"/>
        </w:rPr>
        <w:t>collect</w:t>
      </w:r>
      <w:r w:rsidR="0042019A">
        <w:rPr>
          <w:rFonts w:ascii="Arial" w:hAnsi="Arial" w:cs="Arial"/>
          <w:color w:val="343434"/>
        </w:rPr>
        <w:t>s</w:t>
      </w:r>
      <w:r w:rsidR="0042019A" w:rsidRPr="00B05C69">
        <w:rPr>
          <w:rFonts w:ascii="Arial" w:hAnsi="Arial" w:cs="Arial"/>
          <w:color w:val="343434"/>
        </w:rPr>
        <w:t xml:space="preserve"> in the </w:t>
      </w:r>
      <w:r w:rsidR="0081186A">
        <w:rPr>
          <w:rFonts w:ascii="Arial" w:hAnsi="Arial" w:cs="Arial"/>
          <w:color w:val="343434"/>
        </w:rPr>
        <w:t>Tealium customer data</w:t>
      </w:r>
      <w:r w:rsidR="0042019A" w:rsidRPr="00B05C69">
        <w:rPr>
          <w:rFonts w:ascii="Arial" w:hAnsi="Arial" w:cs="Arial"/>
          <w:color w:val="343434"/>
        </w:rPr>
        <w:t xml:space="preserve"> platform. Examples of Attributes include visit duration, favorite product, active browser, badged visitor, exit URL, </w:t>
      </w:r>
      <w:r w:rsidR="0042019A">
        <w:rPr>
          <w:rFonts w:ascii="Arial" w:hAnsi="Arial" w:cs="Arial"/>
          <w:color w:val="343434"/>
        </w:rPr>
        <w:t xml:space="preserve">and </w:t>
      </w:r>
      <w:r w:rsidR="0042019A" w:rsidRPr="00B05C69">
        <w:rPr>
          <w:rFonts w:ascii="Arial" w:hAnsi="Arial" w:cs="Arial"/>
          <w:color w:val="343434"/>
        </w:rPr>
        <w:t>date of purchase.</w:t>
      </w:r>
      <w:r w:rsidR="0081186A">
        <w:rPr>
          <w:rFonts w:ascii="Arial" w:hAnsi="Arial" w:cs="Arial"/>
          <w:color w:val="343434"/>
        </w:rPr>
        <w:t xml:space="preserve"> Attribute limitations will be specified in the applicable Service Order. </w:t>
      </w:r>
    </w:p>
    <w:p w14:paraId="5C931977" w14:textId="4844F53C"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service enabling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5F9CB87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736751">
        <w:rPr>
          <w:rFonts w:ascii="Arial" w:hAnsi="Arial"/>
          <w:color w:val="000000"/>
        </w:rPr>
        <w:t>,</w:t>
      </w:r>
      <w:r w:rsidR="00D36E85" w:rsidRPr="00752E42">
        <w:rPr>
          <w:rFonts w:ascii="Arial" w:hAnsi="Arial"/>
          <w:color w:val="000000"/>
        </w:rPr>
        <w:t xml:space="preserve"> </w:t>
      </w:r>
      <w:r w:rsidR="00D36E85">
        <w:rPr>
          <w:rFonts w:ascii="Arial" w:hAnsi="Arial" w:cs="Arial"/>
          <w:color w:val="000000"/>
        </w:rPr>
        <w:t>Events</w:t>
      </w:r>
      <w:r w:rsidR="00736751">
        <w:rPr>
          <w:rFonts w:ascii="Arial" w:hAnsi="Arial" w:cs="Arial"/>
          <w:color w:val="000000"/>
        </w:rPr>
        <w:t>, Attributes</w:t>
      </w:r>
      <w:r w:rsidR="00D36E85">
        <w:rPr>
          <w:rFonts w:ascii="Arial" w:hAnsi="Arial" w:cs="Arial"/>
          <w:color w:val="000000"/>
        </w:rPr>
        <w:t xml:space="preserve">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Technology</w:t>
      </w:r>
      <w:r w:rsidR="00F135D9" w:rsidRPr="00F141A6">
        <w:rPr>
          <w:rFonts w:ascii="Arial" w:hAnsi="Arial" w:cs="Arial"/>
          <w:color w:val="000000"/>
        </w:rPr>
        <w:t>,</w:t>
      </w:r>
      <w:r w:rsidR="00F135D9" w:rsidRPr="00752E42">
        <w:rPr>
          <w:rFonts w:ascii="Arial" w:hAnsi="Arial"/>
          <w:color w:val="000000"/>
        </w:rPr>
        <w:t xml:space="preserve"> as such Technology is defined below.</w:t>
      </w:r>
    </w:p>
    <w:p w14:paraId="2B19AAA0" w14:textId="1880ED3E"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w:t>
      </w:r>
      <w:r w:rsidR="00B05C69">
        <w:rPr>
          <w:rFonts w:ascii="Arial" w:hAnsi="Arial"/>
          <w:color w:val="000000"/>
        </w:rPr>
        <w:t xml:space="preserve"> Party </w:t>
      </w:r>
      <w:r w:rsidR="00F135D9" w:rsidRPr="00752E42">
        <w:rPr>
          <w:rFonts w:ascii="Arial" w:hAnsi="Arial"/>
          <w:color w:val="000000"/>
        </w:rPr>
        <w:t xml:space="preserve">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w:t>
      </w:r>
    </w:p>
    <w:p w14:paraId="0A413956" w14:textId="57247FA0"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 or any row of data uploaded to Tealium by or on behalf of Customer using Tealium's omnichannel capability</w:t>
      </w:r>
      <w:r w:rsidR="00CA237D" w:rsidRPr="00C65617">
        <w:rPr>
          <w:rFonts w:ascii="Arial" w:hAnsi="Arial"/>
          <w:color w:val="000000"/>
        </w:rPr>
        <w:t>.</w:t>
      </w:r>
    </w:p>
    <w:p w14:paraId="16D399E4" w14:textId="2F745F2D"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w:t>
      </w:r>
      <w:r w:rsidR="0081186A">
        <w:rPr>
          <w:rFonts w:ascii="Arial" w:hAnsi="Arial"/>
          <w:color w:val="000000"/>
        </w:rPr>
        <w:t>ly identifiable</w:t>
      </w:r>
      <w:r w:rsidRPr="00752E42">
        <w:rPr>
          <w:rFonts w:ascii="Arial" w:hAnsi="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w:t>
      </w:r>
      <w:r w:rsidRPr="00752E42">
        <w:rPr>
          <w:rFonts w:ascii="Arial" w:hAnsi="Arial"/>
          <w:color w:val="000000"/>
        </w:rPr>
        <w:lastRenderedPageBreak/>
        <w:t>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r w:rsidRPr="00752E42">
        <w:rPr>
          <w:rFonts w:ascii="Arial" w:hAnsi="Arial"/>
          <w:color w:val="000000"/>
        </w:rPr>
        <w:t>"</w:t>
      </w:r>
      <w:r w:rsidR="00F135D9" w:rsidRPr="00752E42">
        <w:rPr>
          <w:rFonts w:ascii="Arial" w:hAnsi="Arial"/>
          <w:color w:val="000000"/>
        </w:rPr>
        <w:t xml:space="preserve"> means web or mobile pages on a Customer site or mobile application to which the Code has been added.</w:t>
      </w:r>
    </w:p>
    <w:p w14:paraId="267EDA0D" w14:textId="7DAE5AF2"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p>
    <w:p w14:paraId="6B7FFC76" w14:textId="4348FE51"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25FB17C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006E4297">
        <w:rPr>
          <w:rFonts w:ascii="Arial" w:hAnsi="Arial"/>
        </w:rPr>
        <w:t>D</w:t>
      </w:r>
      <w:r w:rsidRPr="00752E42">
        <w:rPr>
          <w:rFonts w:ascii="Arial" w:hAnsi="Arial"/>
        </w:rPr>
        <w:t xml:space="preserve">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w:t>
      </w:r>
      <w:r w:rsidR="006E4297">
        <w:rPr>
          <w:rFonts w:ascii="Arial" w:hAnsi="Arial"/>
        </w:rPr>
        <w:t xml:space="preserve"> in accordance with the MSA</w:t>
      </w:r>
      <w:r w:rsidRPr="00752E42">
        <w:rPr>
          <w:rFonts w:ascii="Arial" w:hAnsi="Arial"/>
        </w:rPr>
        <w:t xml:space="preserve">.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04BEC2AB" w14:textId="4B1A0482" w:rsidR="00AE04FB" w:rsidRPr="003A08A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14:paraId="2E67AD96" w14:textId="3743F68C" w:rsidR="00F135D9" w:rsidRPr="00752E42" w:rsidRDefault="00F135D9" w:rsidP="003A08A2">
      <w:pPr>
        <w:pStyle w:val="BodyText"/>
        <w:spacing w:before="120" w:afterAutospacing="0"/>
        <w:jc w:val="both"/>
        <w:rPr>
          <w:rFonts w:ascii="Arial" w:hAnsi="Arial"/>
          <w:color w:val="000000"/>
        </w:rPr>
      </w:pP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r w:rsidR="007E7A8A">
        <w:rPr>
          <w:rFonts w:ascii="Arial" w:hAnsi="Arial"/>
          <w:color w:val="000000"/>
        </w:rPr>
        <w:t>a</w:t>
      </w:r>
      <w:r w:rsidR="0072238B" w:rsidRPr="0072238B">
        <w:rPr>
          <w:rFonts w:ascii="Arial" w:hAnsi="Arial"/>
          <w:color w:val="000000"/>
        </w:rPr>
        <w:t>) VAT or any relevant local sales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xml:space="preserve">) other taxes and similar fees imposed on the delivery of Services, (collectively </w:t>
      </w:r>
      <w:r w:rsidR="0050456A">
        <w:rPr>
          <w:rFonts w:ascii="Arial" w:hAnsi="Arial"/>
          <w:color w:val="000000"/>
        </w:rPr>
        <w:t>"</w:t>
      </w:r>
      <w:r w:rsidR="0072238B" w:rsidRPr="0072238B">
        <w:rPr>
          <w:rFonts w:ascii="Arial" w:hAnsi="Arial"/>
          <w:color w:val="000000"/>
        </w:rPr>
        <w:t>Taxes</w:t>
      </w:r>
      <w:r w:rsidR="0050456A">
        <w:rPr>
          <w:rFonts w:ascii="Arial" w:hAnsi="Arial"/>
          <w:color w:val="000000"/>
        </w:rPr>
        <w:t>"</w:t>
      </w:r>
      <w:r w:rsidR="0072238B" w:rsidRPr="0072238B">
        <w:rPr>
          <w:rFonts w:ascii="Arial" w:hAnsi="Arial"/>
          <w:color w:val="000000"/>
        </w:rPr>
        <w:t>). Customer will be responsible for the payment of all Taxes except for taxes on Tealium’s US income</w:t>
      </w:r>
      <w:r w:rsidR="004D36BE">
        <w:rPr>
          <w:rFonts w:ascii="Arial" w:hAnsi="Arial"/>
          <w:color w:val="000000"/>
        </w:rPr>
        <w:t xml:space="preserve">. </w:t>
      </w:r>
      <w:r w:rsidRPr="00752E42">
        <w:rPr>
          <w:rFonts w:ascii="Arial" w:hAnsi="Arial"/>
          <w:color w:val="000000"/>
        </w:rPr>
        <w:t xml:space="preserve">Except as expressly 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45561B52"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All suggestions, enhancements requests, feedback, recommendations or other input provided by Customer or any other</w:t>
      </w:r>
      <w:r w:rsidR="00B05C69">
        <w:rPr>
          <w:rFonts w:ascii="Arial" w:hAnsi="Arial"/>
        </w:rPr>
        <w:t xml:space="preserve"> </w:t>
      </w:r>
      <w:r w:rsidRPr="00752E42">
        <w:rPr>
          <w:rFonts w:ascii="Arial" w:hAnsi="Arial"/>
        </w:rPr>
        <w:t>party</w:t>
      </w:r>
      <w:r w:rsidR="00B05C69">
        <w:rPr>
          <w:rFonts w:ascii="Arial" w:hAnsi="Arial"/>
        </w:rPr>
        <w:t xml:space="preserve"> </w:t>
      </w:r>
      <w:r w:rsidRPr="00752E42">
        <w:rPr>
          <w:rFonts w:ascii="Arial" w:hAnsi="Arial"/>
        </w:rPr>
        <w:t xml:space="preserve">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w:t>
      </w:r>
      <w:r w:rsidR="002E3136">
        <w:rPr>
          <w:rFonts w:ascii="Arial" w:hAnsi="Arial"/>
          <w:color w:val="000000"/>
        </w:rPr>
        <w:t>T</w:t>
      </w:r>
      <w:r w:rsidRPr="00752E42">
        <w:rPr>
          <w:rFonts w:ascii="Arial" w:hAnsi="Arial"/>
          <w:color w:val="000000"/>
        </w:rPr>
        <w:t xml:space="preserve">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3FB1EB9C"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w:t>
      </w:r>
      <w:r w:rsidRPr="00752E42">
        <w:rPr>
          <w:rFonts w:ascii="Arial" w:hAnsi="Arial"/>
        </w:rPr>
        <w:lastRenderedPageBreak/>
        <w:t xml:space="preserve">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ideas, 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2D0CD315"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Each</w:t>
      </w:r>
      <w:r w:rsidR="00B05C69">
        <w:rPr>
          <w:rFonts w:ascii="Arial" w:hAnsi="Arial"/>
          <w:color w:val="000000"/>
        </w:rPr>
        <w:t xml:space="preserve"> Party </w:t>
      </w:r>
      <w:r w:rsidRPr="00752E42">
        <w:rPr>
          <w:rFonts w:ascii="Arial" w:hAnsi="Arial"/>
          <w:color w:val="000000"/>
        </w:rPr>
        <w:t xml:space="preserve">agrees: that it will (a) hold the other </w:t>
      </w:r>
      <w:r w:rsidR="0085686D">
        <w:rPr>
          <w:rFonts w:ascii="Arial" w:hAnsi="Arial"/>
          <w:color w:val="000000"/>
        </w:rPr>
        <w:t>P</w:t>
      </w:r>
      <w:r w:rsidRPr="00752E42">
        <w:rPr>
          <w:rFonts w:ascii="Arial" w:hAnsi="Arial"/>
          <w:color w:val="000000"/>
        </w:rPr>
        <w:t xml:space="preserve">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w:t>
      </w:r>
      <w:r w:rsidR="00390827">
        <w:rPr>
          <w:rFonts w:ascii="Arial" w:hAnsi="Arial"/>
          <w:color w:val="000000"/>
        </w:rPr>
        <w:t>P</w:t>
      </w:r>
      <w:r w:rsidRPr="00752E42">
        <w:rPr>
          <w:rFonts w:ascii="Arial" w:hAnsi="Arial"/>
          <w:color w:val="000000"/>
        </w:rPr>
        <w:t xml:space="preserve">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w:t>
      </w:r>
      <w:r w:rsidR="00B05C69">
        <w:rPr>
          <w:rFonts w:ascii="Arial" w:hAnsi="Arial"/>
          <w:color w:val="000000"/>
        </w:rPr>
        <w:t xml:space="preserve"> Party </w:t>
      </w:r>
      <w:r w:rsidRPr="00752E42">
        <w:rPr>
          <w:rFonts w:ascii="Arial" w:hAnsi="Arial"/>
          <w:color w:val="000000"/>
        </w:rPr>
        <w:t>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w:t>
      </w:r>
      <w:r w:rsidR="00B05C69">
        <w:rPr>
          <w:rFonts w:ascii="Arial" w:hAnsi="Arial"/>
          <w:color w:val="000000"/>
        </w:rPr>
        <w:t xml:space="preserve"> Party </w:t>
      </w:r>
      <w:r w:rsidRPr="00752E42">
        <w:rPr>
          <w:rFonts w:ascii="Arial" w:hAnsi="Arial"/>
          <w:color w:val="000000"/>
        </w:rPr>
        <w:t>provides the other with reasonable prior notice to enable such</w:t>
      </w:r>
      <w:r w:rsidR="00B05C69">
        <w:rPr>
          <w:rFonts w:ascii="Arial" w:hAnsi="Arial"/>
          <w:color w:val="000000"/>
        </w:rPr>
        <w:t xml:space="preserve"> Party </w:t>
      </w:r>
      <w:r w:rsidRPr="00752E42">
        <w:rPr>
          <w:rFonts w:ascii="Arial" w:hAnsi="Arial"/>
          <w:color w:val="000000"/>
        </w:rPr>
        <w:t>to seek confidential treatment of such information; and either</w:t>
      </w:r>
      <w:r w:rsidR="00B05C69">
        <w:rPr>
          <w:rFonts w:ascii="Arial" w:hAnsi="Arial"/>
          <w:color w:val="000000"/>
        </w:rPr>
        <w:t xml:space="preserve"> Party </w:t>
      </w:r>
      <w:r w:rsidRPr="00752E42">
        <w:rPr>
          <w:rFonts w:ascii="Arial" w:hAnsi="Arial"/>
          <w:color w:val="000000"/>
        </w:rPr>
        <w:t xml:space="preserve">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 xml:space="preserve">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13927CD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w:t>
      </w:r>
      <w:r w:rsidR="009C5677">
        <w:rPr>
          <w:rFonts w:ascii="Arial" w:hAnsi="Arial"/>
          <w:color w:val="000000"/>
        </w:rPr>
        <w:t>P</w:t>
      </w:r>
      <w:r w:rsidRPr="00752E42">
        <w:rPr>
          <w:rFonts w:ascii="Arial" w:hAnsi="Arial"/>
          <w:color w:val="000000"/>
        </w:rPr>
        <w:t>arty; (b) is lawfully received from a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without restriction on disclosure; (c) is already known by the receiving</w:t>
      </w:r>
      <w:r w:rsidR="00B05C69">
        <w:rPr>
          <w:rFonts w:ascii="Arial" w:hAnsi="Arial"/>
          <w:color w:val="000000"/>
        </w:rPr>
        <w:t xml:space="preserve"> Party </w:t>
      </w:r>
      <w:r w:rsidRPr="00752E42">
        <w:rPr>
          <w:rFonts w:ascii="Arial" w:hAnsi="Arial"/>
          <w:color w:val="000000"/>
        </w:rPr>
        <w:t xml:space="preserve">at the time it is disclosed by the disclosing </w:t>
      </w:r>
      <w:r w:rsidR="004935AE">
        <w:rPr>
          <w:rFonts w:ascii="Arial" w:hAnsi="Arial"/>
          <w:color w:val="000000"/>
        </w:rPr>
        <w:t>Party</w:t>
      </w:r>
      <w:r w:rsidRPr="00752E42">
        <w:rPr>
          <w:rFonts w:ascii="Arial" w:hAnsi="Arial"/>
          <w:color w:val="000000"/>
        </w:rPr>
        <w:t xml:space="preserve">, as shown by the receiving </w:t>
      </w:r>
      <w:r w:rsidR="004935AE">
        <w:rPr>
          <w:rFonts w:ascii="Arial" w:hAnsi="Arial"/>
          <w:color w:val="000000"/>
        </w:rPr>
        <w:t>Party</w:t>
      </w:r>
      <w:r w:rsidRPr="00752E42">
        <w:rPr>
          <w:rFonts w:ascii="Arial" w:hAnsi="Arial"/>
          <w:color w:val="000000"/>
        </w:rPr>
        <w:t>’s written records; or (d) is independently developed by the receiving</w:t>
      </w:r>
      <w:r w:rsidR="00B05C69">
        <w:rPr>
          <w:rFonts w:ascii="Arial" w:hAnsi="Arial"/>
          <w:color w:val="000000"/>
        </w:rPr>
        <w:t xml:space="preserve"> Party </w:t>
      </w:r>
      <w:r w:rsidRPr="00752E42">
        <w:rPr>
          <w:rFonts w:ascii="Arial" w:hAnsi="Arial"/>
          <w:color w:val="000000"/>
        </w:rPr>
        <w:t xml:space="preserve">without reference to the </w:t>
      </w:r>
      <w:r w:rsidR="00DA085E" w:rsidRPr="00752E42">
        <w:rPr>
          <w:rFonts w:ascii="Arial" w:hAnsi="Arial"/>
          <w:color w:val="000000"/>
        </w:rPr>
        <w:t xml:space="preserve">disclosing </w:t>
      </w:r>
      <w:r w:rsidR="004935AE">
        <w:rPr>
          <w:rFonts w:ascii="Arial" w:hAnsi="Arial"/>
          <w:color w:val="000000"/>
        </w:rPr>
        <w:t>Party</w:t>
      </w:r>
      <w:r w:rsidRPr="00752E42">
        <w:rPr>
          <w:rFonts w:ascii="Arial" w:hAnsi="Arial"/>
          <w:color w:val="000000"/>
        </w:rPr>
        <w:t xml:space="preserve">’s Confidential Information, as shown by the receiving </w:t>
      </w:r>
      <w:r w:rsidR="004935AE">
        <w:rPr>
          <w:rFonts w:ascii="Arial" w:hAnsi="Arial"/>
          <w:color w:val="000000"/>
        </w:rPr>
        <w:t>Party</w:t>
      </w:r>
      <w:r w:rsidRPr="00752E42">
        <w:rPr>
          <w:rFonts w:ascii="Arial" w:hAnsi="Arial"/>
          <w:color w:val="000000"/>
        </w:rPr>
        <w:t xml:space="preserve">’s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w:t>
      </w:r>
      <w:r w:rsidR="00B05C69">
        <w:rPr>
          <w:rFonts w:ascii="Arial" w:hAnsi="Arial"/>
        </w:rPr>
        <w:t xml:space="preserve"> Party </w:t>
      </w:r>
      <w:r w:rsidRPr="00752E42">
        <w:rPr>
          <w:rFonts w:ascii="Arial" w:hAnsi="Arial"/>
        </w:rPr>
        <w:t xml:space="preserve">from using any of its general knowledge, skills and experience, as well as any ideas, concepts, know-how and techniques developed as part of its ordinary and customary business, provided such use is without reference to or use of the disclosing </w:t>
      </w:r>
      <w:r w:rsidR="004935AE">
        <w:rPr>
          <w:rFonts w:ascii="Arial" w:hAnsi="Arial"/>
        </w:rPr>
        <w:t>Party</w:t>
      </w:r>
      <w:r w:rsidRPr="00752E42">
        <w:rPr>
          <w:rFonts w:ascii="Arial" w:hAnsi="Arial"/>
        </w:rPr>
        <w:t>'s Confidential Information.</w:t>
      </w:r>
    </w:p>
    <w:p w14:paraId="668F6FCD" w14:textId="6DCA3DF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acknowledges that a breach or threatened breach of this Section </w:t>
      </w:r>
      <w:r w:rsidR="00486682">
        <w:rPr>
          <w:rFonts w:ascii="Arial" w:hAnsi="Arial"/>
          <w:color w:val="000000"/>
        </w:rPr>
        <w:t>7</w:t>
      </w:r>
      <w:r w:rsidRPr="00752E42">
        <w:rPr>
          <w:rFonts w:ascii="Arial" w:hAnsi="Arial"/>
          <w:color w:val="000000"/>
        </w:rPr>
        <w:t xml:space="preserve"> would cause irreparable harm to the non-breaching </w:t>
      </w:r>
      <w:r w:rsidR="004935AE">
        <w:rPr>
          <w:rFonts w:ascii="Arial" w:hAnsi="Arial"/>
          <w:color w:val="000000"/>
        </w:rPr>
        <w:t>Party</w:t>
      </w:r>
      <w:r w:rsidRPr="00752E42">
        <w:rPr>
          <w:rFonts w:ascii="Arial" w:hAnsi="Arial"/>
          <w:color w:val="000000"/>
        </w:rPr>
        <w:t>, the extent of which would be difficult to ascertain. Accordingly, each</w:t>
      </w:r>
      <w:r w:rsidR="00B05C69">
        <w:rPr>
          <w:rFonts w:ascii="Arial" w:hAnsi="Arial"/>
          <w:color w:val="000000"/>
        </w:rPr>
        <w:t xml:space="preserve"> Party </w:t>
      </w:r>
      <w:r w:rsidRPr="00752E42">
        <w:rPr>
          <w:rFonts w:ascii="Arial" w:hAnsi="Arial"/>
          <w:color w:val="000000"/>
        </w:rPr>
        <w:t>agrees that, in addition to any other remedies to which a</w:t>
      </w:r>
      <w:r w:rsidR="00B05C69">
        <w:rPr>
          <w:rFonts w:ascii="Arial" w:hAnsi="Arial"/>
          <w:color w:val="000000"/>
        </w:rPr>
        <w:t xml:space="preserve"> Party </w:t>
      </w:r>
      <w:r w:rsidRPr="00752E42">
        <w:rPr>
          <w:rFonts w:ascii="Arial" w:hAnsi="Arial"/>
          <w:color w:val="000000"/>
        </w:rPr>
        <w:t>may be legally entitled, the non-breaching</w:t>
      </w:r>
      <w:r w:rsidR="00B05C69">
        <w:rPr>
          <w:rFonts w:ascii="Arial" w:hAnsi="Arial"/>
          <w:color w:val="000000"/>
        </w:rPr>
        <w:t xml:space="preserve"> Party </w:t>
      </w:r>
      <w:r w:rsidRPr="00752E42">
        <w:rPr>
          <w:rFonts w:ascii="Arial" w:hAnsi="Arial"/>
          <w:color w:val="000000"/>
        </w:rPr>
        <w:t xml:space="preserve">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w:t>
      </w:r>
      <w:r w:rsidR="00B05C69">
        <w:rPr>
          <w:rFonts w:ascii="Arial" w:hAnsi="Arial"/>
          <w:color w:val="000000"/>
        </w:rPr>
        <w:t xml:space="preserve"> Party </w:t>
      </w:r>
      <w:r w:rsidRPr="00752E42">
        <w:rPr>
          <w:rFonts w:ascii="Arial" w:hAnsi="Arial"/>
          <w:color w:val="000000"/>
        </w:rPr>
        <w:t xml:space="preserve">or any of its employees or agents. Upon termination of this </w:t>
      </w:r>
      <w:r w:rsidR="005F0321">
        <w:rPr>
          <w:rFonts w:ascii="Arial" w:hAnsi="Arial" w:cs="Arial"/>
          <w:color w:val="000000"/>
        </w:rPr>
        <w:t>MSA</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will promptly either return or destroy all Confidential Information of the other </w:t>
      </w:r>
      <w:r w:rsidR="002303B6">
        <w:rPr>
          <w:rFonts w:ascii="Arial" w:hAnsi="Arial"/>
          <w:color w:val="000000"/>
        </w:rPr>
        <w:t>P</w:t>
      </w:r>
      <w:r w:rsidRPr="00752E42">
        <w:rPr>
          <w:rFonts w:ascii="Arial" w:hAnsi="Arial"/>
          <w:color w:val="000000"/>
        </w:rPr>
        <w:t xml:space="preserve">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lastRenderedPageBreak/>
        <w:t>Warranties and Representations; Disclaimer</w:t>
      </w:r>
    </w:p>
    <w:p w14:paraId="3303C7DE" w14:textId="02B71DB2" w:rsidR="00F135D9" w:rsidRPr="005E46CB"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Each</w:t>
      </w:r>
      <w:r w:rsidR="00B05C69">
        <w:rPr>
          <w:rFonts w:ascii="Arial" w:hAnsi="Arial"/>
        </w:rPr>
        <w:t xml:space="preserve"> Party </w:t>
      </w:r>
      <w:r w:rsidRPr="00752E42">
        <w:rPr>
          <w:rFonts w:ascii="Arial" w:hAnsi="Arial"/>
        </w:rPr>
        <w:t xml:space="preserve">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2960B8C0" w14:textId="7FE6A3EA" w:rsidR="00D4165B" w:rsidRPr="005E46CB" w:rsidRDefault="00D4165B" w:rsidP="005E46CB">
      <w:pPr>
        <w:pStyle w:val="BodyText"/>
        <w:numPr>
          <w:ilvl w:val="1"/>
          <w:numId w:val="42"/>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use the Services only in accordance with Tealium’s acceptable use policy attached hereto as Attachment B and with all applicable laws and government regulations</w:t>
      </w:r>
      <w:r w:rsidRPr="005E46CB">
        <w:rPr>
          <w:rFonts w:ascii="Arial" w:hAnsi="Arial" w:cs="Arial"/>
          <w:color w:val="000000"/>
        </w:rPr>
        <w:t xml:space="preserve">. </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57D97368"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w:t>
      </w:r>
      <w:r w:rsidR="00B05C69">
        <w:rPr>
          <w:rFonts w:ascii="Arial" w:hAnsi="Arial"/>
          <w:color w:val="000000"/>
        </w:rPr>
        <w:t xml:space="preserve"> PARTY </w:t>
      </w:r>
      <w:r w:rsidRPr="00752E42">
        <w:rPr>
          <w:rFonts w:ascii="Arial" w:hAnsi="Arial"/>
          <w:color w:val="000000"/>
        </w:rPr>
        <w:t xml:space="preserve">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w:t>
      </w:r>
      <w:r w:rsidR="00B05C69">
        <w:rPr>
          <w:rFonts w:ascii="Arial" w:hAnsi="Arial"/>
          <w:color w:val="000000"/>
        </w:rPr>
        <w:t xml:space="preserve"> PARTY </w:t>
      </w:r>
      <w:r w:rsidRPr="00752E42">
        <w:rPr>
          <w:rFonts w:ascii="Arial" w:hAnsi="Arial"/>
          <w:color w:val="000000"/>
        </w:rPr>
        <w:t>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473ECB3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w:t>
      </w:r>
      <w:r w:rsidR="00B05C69">
        <w:rPr>
          <w:rFonts w:ascii="Arial" w:hAnsi="Arial"/>
          <w:color w:val="000000"/>
        </w:rPr>
        <w:t xml:space="preserve"> Party </w:t>
      </w:r>
      <w:r w:rsidRPr="00752E42">
        <w:rPr>
          <w:rFonts w:ascii="Arial" w:hAnsi="Arial"/>
          <w:color w:val="000000"/>
        </w:rPr>
        <w:t>gives written notice to the other</w:t>
      </w:r>
      <w:r w:rsidR="00B05C69">
        <w:rPr>
          <w:rFonts w:ascii="Arial" w:hAnsi="Arial"/>
          <w:color w:val="000000"/>
        </w:rPr>
        <w:t xml:space="preserve"> Party </w:t>
      </w:r>
      <w:r w:rsidRPr="00752E42">
        <w:rPr>
          <w:rFonts w:ascii="Arial" w:hAnsi="Arial"/>
          <w:color w:val="000000"/>
        </w:rPr>
        <w:t xml:space="preserve">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2BF9DD9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w:t>
      </w:r>
      <w:r w:rsidR="00B05C69">
        <w:rPr>
          <w:rFonts w:ascii="Arial" w:hAnsi="Arial"/>
          <w:color w:val="000000"/>
        </w:rPr>
        <w:t xml:space="preserve"> Party </w:t>
      </w:r>
      <w:r w:rsidRPr="00752E42">
        <w:rPr>
          <w:rFonts w:ascii="Arial" w:hAnsi="Arial"/>
          <w:color w:val="000000"/>
        </w:rPr>
        <w:t xml:space="preserve">may also terminate this </w:t>
      </w:r>
      <w:r w:rsidR="005F0321">
        <w:rPr>
          <w:rFonts w:ascii="Arial" w:hAnsi="Arial" w:cs="Arial"/>
          <w:color w:val="000000"/>
        </w:rPr>
        <w:t>MSA</w:t>
      </w:r>
      <w:r w:rsidRPr="00752E42">
        <w:rPr>
          <w:rFonts w:ascii="Arial" w:hAnsi="Arial"/>
          <w:color w:val="000000"/>
        </w:rPr>
        <w:t xml:space="preserve"> upon written notice to the other </w:t>
      </w:r>
      <w:r w:rsidR="004935AE">
        <w:rPr>
          <w:rFonts w:ascii="Arial" w:hAnsi="Arial"/>
          <w:color w:val="000000"/>
        </w:rPr>
        <w:t>Party</w:t>
      </w:r>
      <w:r w:rsidRPr="00752E42">
        <w:rPr>
          <w:rFonts w:ascii="Arial" w:hAnsi="Arial"/>
          <w:color w:val="000000"/>
        </w:rPr>
        <w:t>, for any material breach by the other</w:t>
      </w:r>
      <w:r w:rsidR="00B05C69">
        <w:rPr>
          <w:rFonts w:ascii="Arial" w:hAnsi="Arial"/>
          <w:color w:val="000000"/>
        </w:rPr>
        <w:t xml:space="preserve"> Party </w:t>
      </w:r>
      <w:r w:rsidRPr="00752E42">
        <w:rPr>
          <w:rFonts w:ascii="Arial" w:hAnsi="Arial"/>
          <w:color w:val="000000"/>
        </w:rPr>
        <w:t xml:space="preserve">if such breach is </w:t>
      </w:r>
      <w:r w:rsidRPr="00752E42">
        <w:rPr>
          <w:rFonts w:ascii="Arial" w:hAnsi="Arial"/>
          <w:color w:val="000000"/>
        </w:rPr>
        <w:lastRenderedPageBreak/>
        <w:t xml:space="preserve">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w:t>
      </w:r>
      <w:r w:rsidR="00FB4417">
        <w:rPr>
          <w:rFonts w:ascii="Arial" w:hAnsi="Arial"/>
          <w:color w:val="000000"/>
        </w:rPr>
        <w:t>Party</w:t>
      </w:r>
      <w:r w:rsidRPr="00752E42">
        <w:rPr>
          <w:rFonts w:ascii="Arial" w:hAnsi="Arial"/>
          <w:color w:val="000000"/>
        </w:rPr>
        <w:t xml:space="preserve">.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2BB766D1"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each</w:t>
      </w:r>
      <w:r w:rsidR="00B05C69">
        <w:rPr>
          <w:rFonts w:ascii="Arial" w:hAnsi="Arial"/>
          <w:color w:val="000000"/>
        </w:rPr>
        <w:t xml:space="preserve"> Party </w:t>
      </w:r>
      <w:r w:rsidR="00F135D9" w:rsidRPr="00752E42">
        <w:rPr>
          <w:rFonts w:ascii="Arial" w:hAnsi="Arial"/>
          <w:color w:val="000000"/>
        </w:rPr>
        <w:t xml:space="preserve">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35F01BCB"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w:t>
      </w:r>
      <w:r w:rsidR="00B05C69">
        <w:rPr>
          <w:rFonts w:ascii="Arial" w:hAnsi="Arial"/>
          <w:color w:val="000000"/>
        </w:rPr>
        <w:t xml:space="preserve"> Party </w:t>
      </w:r>
      <w:r w:rsidR="00E35777" w:rsidRPr="00752E42">
        <w:rPr>
          <w:rFonts w:ascii="Arial" w:hAnsi="Arial"/>
          <w:color w:val="000000"/>
        </w:rPr>
        <w:t>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5FB2625D" w:rsidR="00F135D9" w:rsidRPr="003A08A2" w:rsidRDefault="00F135D9" w:rsidP="0088730A">
      <w:pPr>
        <w:spacing w:before="120" w:after="120" w:afterAutospacing="0"/>
        <w:jc w:val="both"/>
        <w:rPr>
          <w:color w:val="000000"/>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5767199B"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w:t>
      </w:r>
      <w:r w:rsidR="00B05C69">
        <w:rPr>
          <w:rFonts w:ascii="Arial" w:hAnsi="Arial"/>
          <w:color w:val="000000"/>
        </w:rPr>
        <w:t xml:space="preserve"> Party </w:t>
      </w:r>
      <w:r w:rsidRPr="00752E42">
        <w:rPr>
          <w:rFonts w:ascii="Arial" w:hAnsi="Arial"/>
          <w:color w:val="000000"/>
        </w:rPr>
        <w:t>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lastRenderedPageBreak/>
        <w:t>Severability; Waiver</w:t>
      </w:r>
    </w:p>
    <w:p w14:paraId="3455FA18" w14:textId="364E2B53"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w:t>
      </w:r>
      <w:r w:rsidR="00B05C69">
        <w:rPr>
          <w:rFonts w:ascii="Arial" w:hAnsi="Arial"/>
          <w:color w:val="000000"/>
        </w:rPr>
        <w:t xml:space="preserve"> Party </w:t>
      </w:r>
      <w:r w:rsidRPr="00752E42">
        <w:rPr>
          <w:rFonts w:ascii="Arial" w:hAnsi="Arial"/>
          <w:color w:val="000000"/>
        </w:rPr>
        <w:t xml:space="preserve">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w:t>
      </w:r>
      <w:r w:rsidR="00B05C69">
        <w:rPr>
          <w:rFonts w:ascii="Arial" w:hAnsi="Arial"/>
          <w:color w:val="000000"/>
        </w:rPr>
        <w:t xml:space="preserve"> Party </w:t>
      </w:r>
      <w:r w:rsidRPr="00752E42">
        <w:rPr>
          <w:rFonts w:ascii="Arial" w:hAnsi="Arial"/>
          <w:color w:val="000000"/>
        </w:rPr>
        <w:t xml:space="preserve">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6FE0D01D"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The relationship between the Parties is solely that of independent contractors, and neither</w:t>
      </w:r>
      <w:r w:rsidR="00B05C69">
        <w:rPr>
          <w:rFonts w:ascii="Arial" w:hAnsi="Arial"/>
          <w:color w:val="000000"/>
        </w:rPr>
        <w:t xml:space="preserve"> Party </w:t>
      </w:r>
      <w:r w:rsidRPr="00752E42">
        <w:rPr>
          <w:rFonts w:ascii="Arial" w:hAnsi="Arial"/>
          <w:color w:val="000000"/>
        </w:rPr>
        <w:t xml:space="preserve">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019FAEC2"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w:t>
      </w:r>
      <w:r w:rsidR="00FB4417">
        <w:rPr>
          <w:rFonts w:ascii="Arial" w:hAnsi="Arial" w:cs="Arial"/>
          <w:sz w:val="22"/>
          <w:szCs w:val="22"/>
        </w:rPr>
        <w:t>Party</w:t>
      </w:r>
      <w:r w:rsidRPr="00F141A6">
        <w:rPr>
          <w:rFonts w:ascii="Arial" w:hAnsi="Arial" w:cs="Arial"/>
          <w:sz w:val="22"/>
          <w:szCs w:val="22"/>
        </w:rPr>
        <w:t xml:space="preserve">,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27663D58"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w:t>
      </w:r>
      <w:r w:rsidR="00B05C69">
        <w:rPr>
          <w:rFonts w:ascii="Arial" w:hAnsi="Arial"/>
        </w:rPr>
        <w:t xml:space="preserve"> Party </w:t>
      </w:r>
      <w:r w:rsidRPr="00752E42">
        <w:rPr>
          <w:rFonts w:ascii="Arial" w:hAnsi="Arial"/>
        </w:rPr>
        <w:t xml:space="preserve">will be entitled to recover reasonable attorney's fees from the non-prevailing </w:t>
      </w:r>
      <w:r w:rsidR="00FB4417">
        <w:rPr>
          <w:rFonts w:ascii="Arial" w:hAnsi="Arial"/>
        </w:rPr>
        <w:t>Party</w:t>
      </w:r>
      <w:r w:rsidRPr="00752E42">
        <w:rPr>
          <w:rFonts w:ascii="Arial" w:hAnsi="Arial"/>
        </w:rPr>
        <w:t>.</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184C1716"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2303B6">
        <w:rPr>
          <w:rFonts w:ascii="Arial" w:hAnsi="Arial" w:cs="Arial"/>
          <w:b/>
          <w:color w:val="000000"/>
        </w:rPr>
        <w:t>Agreement</w:t>
      </w:r>
    </w:p>
    <w:p w14:paraId="2B6223E7" w14:textId="3A1E70B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w:t>
      </w:r>
      <w:r w:rsidR="00B05C69">
        <w:rPr>
          <w:rFonts w:ascii="Arial" w:hAnsi="Arial"/>
          <w:color w:val="000000"/>
        </w:rPr>
        <w:t xml:space="preserve"> Party </w:t>
      </w:r>
      <w:r w:rsidRPr="00752E42">
        <w:rPr>
          <w:rFonts w:ascii="Arial" w:hAnsi="Arial"/>
          <w:color w:val="000000"/>
        </w:rPr>
        <w:t>unless in writing and signed by both Parties.</w:t>
      </w:r>
    </w:p>
    <w:p w14:paraId="6F08191A" w14:textId="567A87E3"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w:t>
      </w:r>
      <w:r w:rsidR="00B05C69">
        <w:rPr>
          <w:rFonts w:ascii="Arial" w:hAnsi="Arial"/>
          <w:b/>
          <w:color w:val="000000"/>
        </w:rPr>
        <w:t xml:space="preserve"> Party </w:t>
      </w:r>
      <w:r w:rsidRPr="00752E42">
        <w:rPr>
          <w:rFonts w:ascii="Arial" w:hAnsi="Arial"/>
          <w:b/>
          <w:color w:val="000000"/>
        </w:rPr>
        <w:t>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27AD06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Neither</w:t>
      </w:r>
      <w:r w:rsidR="00B05C69">
        <w:rPr>
          <w:rFonts w:ascii="Arial" w:hAnsi="Arial"/>
          <w:color w:val="000000"/>
        </w:rPr>
        <w:t xml:space="preserve"> Party </w:t>
      </w:r>
      <w:r w:rsidRPr="00752E42">
        <w:rPr>
          <w:rFonts w:ascii="Arial" w:hAnsi="Arial"/>
          <w:color w:val="000000"/>
        </w:rPr>
        <w:t xml:space="preserve">will be liable for any breach of the </w:t>
      </w:r>
      <w:r w:rsidR="005F0321">
        <w:rPr>
          <w:rFonts w:ascii="Arial" w:hAnsi="Arial" w:cs="Arial"/>
          <w:color w:val="000000"/>
        </w:rPr>
        <w:t>MSA</w:t>
      </w:r>
      <w:r w:rsidRPr="00752E42">
        <w:rPr>
          <w:rFonts w:ascii="Arial" w:hAnsi="Arial"/>
          <w:color w:val="000000"/>
        </w:rPr>
        <w:t xml:space="preserve">, other than any default in payment obligations, for any delay or failure of performance resulting from any cause beyond such </w:t>
      </w:r>
      <w:r w:rsidR="00FB4417">
        <w:rPr>
          <w:rFonts w:ascii="Arial" w:hAnsi="Arial"/>
          <w:color w:val="000000"/>
        </w:rPr>
        <w:t>Party</w:t>
      </w:r>
      <w:r w:rsidRPr="00752E42">
        <w:rPr>
          <w:rFonts w:ascii="Arial" w:hAnsi="Arial"/>
          <w:color w:val="000000"/>
        </w:rPr>
        <w:t>’s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13344B36" w:rsidR="00F135D9"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w:t>
      </w:r>
      <w:r w:rsidRPr="00F141A6">
        <w:rPr>
          <w:rFonts w:cs="Arial"/>
        </w:rPr>
        <w:lastRenderedPageBreak/>
        <w:t xml:space="preserve">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ajeure event or Internet access or related problems beyond the demarcation point of Delivery Network; (b) that result from any actions or inactions of Customer or any third party; (c) that result from Customer’s equipment, software or other technology and/or third</w:t>
      </w:r>
      <w:r w:rsidR="00B05C69">
        <w:rPr>
          <w:rFonts w:cs="Arial"/>
        </w:rPr>
        <w:t xml:space="preserve"> party </w:t>
      </w:r>
      <w:r w:rsidRPr="00F141A6">
        <w:rPr>
          <w:rFonts w:cs="Arial"/>
        </w:rPr>
        <w:t>equipment, software or other technology (other than third</w:t>
      </w:r>
      <w:r w:rsidR="00B05C69">
        <w:rPr>
          <w:rFonts w:cs="Arial"/>
        </w:rPr>
        <w:t xml:space="preserve"> party </w:t>
      </w:r>
      <w:r w:rsidRPr="00F141A6">
        <w:rPr>
          <w:rFonts w:cs="Arial"/>
        </w:rPr>
        <w:t xml:space="preserve">equipment within Tealium’s direct control); or (d) arising from the suspension and termination of Customer’s right to use Delivery Network in accordance with the </w:t>
      </w:r>
      <w:r w:rsidR="005F0321">
        <w:rPr>
          <w:rFonts w:cs="Arial"/>
        </w:rPr>
        <w:t>MSA</w:t>
      </w:r>
      <w:r w:rsidRPr="00F141A6">
        <w:rPr>
          <w:rFonts w:cs="Arial"/>
        </w:rPr>
        <w:t>.</w:t>
      </w:r>
    </w:p>
    <w:p w14:paraId="5BFE5F77" w14:textId="48A1495F" w:rsidR="00946A21" w:rsidRDefault="00946A21">
      <w:pPr>
        <w:spacing w:after="0" w:afterAutospacing="0"/>
        <w:rPr>
          <w:rFonts w:cs="Arial"/>
        </w:rPr>
      </w:pPr>
      <w:r>
        <w:rPr>
          <w:rFonts w:cs="Arial"/>
        </w:rPr>
        <w:br w:type="page"/>
      </w:r>
    </w:p>
    <w:p w14:paraId="0B54CB02" w14:textId="09D3CF93" w:rsidR="00946A21" w:rsidRDefault="00946A21" w:rsidP="00946A21">
      <w:pPr>
        <w:pStyle w:val="BodyText"/>
        <w:spacing w:before="120" w:afterAutospacing="0"/>
        <w:ind w:left="360"/>
        <w:jc w:val="center"/>
        <w:rPr>
          <w:rFonts w:ascii="Arial" w:hAnsi="Arial"/>
          <w:b/>
          <w:color w:val="000000"/>
        </w:rPr>
      </w:pPr>
      <w:r w:rsidRPr="00752E42">
        <w:rPr>
          <w:rFonts w:ascii="Arial" w:hAnsi="Arial"/>
          <w:b/>
          <w:color w:val="000000"/>
        </w:rPr>
        <w:lastRenderedPageBreak/>
        <w:t xml:space="preserve">ATTACHMENT </w:t>
      </w:r>
      <w:r>
        <w:rPr>
          <w:rFonts w:ascii="Arial" w:hAnsi="Arial"/>
          <w:b/>
          <w:color w:val="000000"/>
        </w:rPr>
        <w:t>B</w:t>
      </w:r>
    </w:p>
    <w:p w14:paraId="3BD6C763" w14:textId="77777777" w:rsidR="00946A21" w:rsidRPr="00946A21" w:rsidRDefault="00946A21" w:rsidP="00946A21">
      <w:pPr>
        <w:widowControl w:val="0"/>
        <w:autoSpaceDE w:val="0"/>
        <w:autoSpaceDN w:val="0"/>
        <w:adjustRightInd w:val="0"/>
        <w:jc w:val="center"/>
        <w:rPr>
          <w:rFonts w:cs="Arial"/>
          <w:b/>
        </w:rPr>
      </w:pPr>
      <w:r w:rsidRPr="00946A21">
        <w:rPr>
          <w:rFonts w:cs="Arial"/>
          <w:b/>
        </w:rPr>
        <w:t>Tealium Acceptable Use Policy</w:t>
      </w:r>
    </w:p>
    <w:p w14:paraId="07275DD4" w14:textId="47C35B41"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Updated November 1</w:t>
      </w:r>
      <w:r>
        <w:rPr>
          <w:rFonts w:cs="Arial"/>
          <w:color w:val="262626"/>
        </w:rPr>
        <w:t>6</w:t>
      </w:r>
      <w:r w:rsidRPr="00946A21">
        <w:rPr>
          <w:rFonts w:cs="Arial"/>
          <w:color w:val="262626"/>
        </w:rPr>
        <w:t>, 2015</w:t>
      </w:r>
    </w:p>
    <w:p w14:paraId="4B11871A" w14:textId="2C90A57B" w:rsidR="00E4540F" w:rsidRDefault="00E4540F" w:rsidP="003A08A2">
      <w:pPr>
        <w:widowControl w:val="0"/>
        <w:autoSpaceDE w:val="0"/>
        <w:autoSpaceDN w:val="0"/>
        <w:adjustRightInd w:val="0"/>
        <w:spacing w:after="0" w:afterAutospacing="0"/>
        <w:jc w:val="both"/>
        <w:rPr>
          <w:rFonts w:cs="Arial"/>
          <w:color w:val="262626"/>
        </w:rPr>
      </w:pPr>
    </w:p>
    <w:p w14:paraId="22160E10" w14:textId="56F583EC"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Acceptable Use Policy (this </w:t>
      </w:r>
      <w:r w:rsidR="0050456A">
        <w:rPr>
          <w:rFonts w:cs="Arial"/>
          <w:color w:val="262626"/>
        </w:rPr>
        <w:t>"</w:t>
      </w:r>
      <w:r w:rsidRPr="0081374B">
        <w:rPr>
          <w:b/>
          <w:color w:val="262626"/>
        </w:rPr>
        <w:t>Policy</w:t>
      </w:r>
      <w:r w:rsidR="0050456A">
        <w:rPr>
          <w:rFonts w:cs="Arial"/>
          <w:color w:val="262626"/>
        </w:rPr>
        <w:t>"</w:t>
      </w:r>
      <w:r w:rsidRPr="00946A21">
        <w:rPr>
          <w:rFonts w:cs="Arial"/>
          <w:color w:val="262626"/>
        </w:rPr>
        <w:t xml:space="preserve">) describes prohibited uses of the web services offered by </w:t>
      </w:r>
      <w:r w:rsidRPr="00916B37">
        <w:rPr>
          <w:rFonts w:cs="Arial"/>
          <w:color w:val="262626"/>
        </w:rPr>
        <w:t xml:space="preserve">Tealium Inc. and its affiliates (the </w:t>
      </w:r>
      <w:r w:rsidR="0050456A">
        <w:rPr>
          <w:rFonts w:cs="Arial"/>
          <w:color w:val="262626"/>
        </w:rPr>
        <w:t>"</w:t>
      </w:r>
      <w:r w:rsidRPr="0081374B">
        <w:rPr>
          <w:b/>
          <w:color w:val="262626"/>
        </w:rPr>
        <w:t>Services</w:t>
      </w:r>
      <w:r w:rsidR="0050456A">
        <w:rPr>
          <w:rFonts w:cs="Arial"/>
          <w:color w:val="262626"/>
        </w:rPr>
        <w:t>"</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28438569" w14:textId="77777777"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14:paraId="2E5234A1"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14:paraId="4D96451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5C38BDC"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8E4EA2F"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Illegal Activities. Any illegal activities, including advertising, transmitting, or otherwise making available illegal gambling sites or services or disseminating, promoting or facilitating child pornography.</w:t>
      </w:r>
    </w:p>
    <w:p w14:paraId="20F8BF5A" w14:textId="224C5A22"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294B30">
        <w:rPr>
          <w:rFonts w:cs="Arial"/>
          <w:color w:val="262626"/>
        </w:rPr>
        <w:t>,</w:t>
      </w:r>
      <w:r w:rsidRPr="00916B37">
        <w:rPr>
          <w:rFonts w:cs="Arial"/>
          <w:color w:val="262626"/>
        </w:rPr>
        <w:t xml:space="preserve"> and pyramid schemes, phishing, or pharming), or engaging in other deceptive practices.</w:t>
      </w:r>
    </w:p>
    <w:p w14:paraId="01D1B4F8"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14:paraId="65183654"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CE9231C"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46F4DDE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3AF20D7C"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14:paraId="4D59AF3C" w14:textId="38B73620"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 xml:space="preserve">You may not use the Services to violate the security or integrity of any network, computer or communications system, software application, or network or computing device (each, a </w:t>
      </w:r>
      <w:r w:rsidR="0050456A">
        <w:rPr>
          <w:rFonts w:cs="Arial"/>
          <w:color w:val="262626"/>
        </w:rPr>
        <w:t>"</w:t>
      </w:r>
      <w:r w:rsidRPr="0081374B">
        <w:rPr>
          <w:b/>
          <w:color w:val="262626"/>
        </w:rPr>
        <w:t>System</w:t>
      </w:r>
      <w:r w:rsidR="0050456A">
        <w:rPr>
          <w:rFonts w:cs="Arial"/>
          <w:color w:val="262626"/>
        </w:rPr>
        <w:t>"</w:t>
      </w:r>
      <w:r w:rsidRPr="00916B37">
        <w:rPr>
          <w:rFonts w:cs="Arial"/>
          <w:color w:val="262626"/>
        </w:rPr>
        <w:t>). Prohibited activities include:</w:t>
      </w:r>
    </w:p>
    <w:p w14:paraId="09D92575"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04A45F1A" w14:textId="4429237E"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14:paraId="30E114CE" w14:textId="77777777"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14:paraId="45E7EAB1"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6D23698E"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14:paraId="3828226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14:paraId="6A7EA543"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76BC2A3F"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14:paraId="2BADB484"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14:paraId="41F2E8B8"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Avoiding System Restrictions. Using manual or electronic means to avoid any use </w:t>
      </w:r>
      <w:r w:rsidRPr="00916B37">
        <w:rPr>
          <w:rFonts w:cs="Arial"/>
          <w:color w:val="262626"/>
        </w:rPr>
        <w:lastRenderedPageBreak/>
        <w:t>limitations placed on a System, such as access and storage restrictions.</w:t>
      </w:r>
    </w:p>
    <w:p w14:paraId="1ED6C09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2FA77AAF"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14:paraId="2395FE3E" w14:textId="55670330"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w:t>
      </w:r>
      <w:r w:rsidR="0050456A">
        <w:rPr>
          <w:rFonts w:cs="Arial"/>
          <w:color w:val="262626"/>
        </w:rPr>
        <w:t>"</w:t>
      </w:r>
      <w:r w:rsidRPr="00916B37">
        <w:rPr>
          <w:rFonts w:cs="Arial"/>
          <w:color w:val="262626"/>
        </w:rPr>
        <w:t>spam</w:t>
      </w:r>
      <w:r w:rsidR="0050456A">
        <w:rPr>
          <w:rFonts w:cs="Arial"/>
          <w:color w:val="262626"/>
        </w:rPr>
        <w:t>"</w:t>
      </w:r>
      <w:r w:rsidRPr="00916B37">
        <w:rPr>
          <w:rFonts w:cs="Arial"/>
          <w:color w:val="262626"/>
        </w:rPr>
        <w:t xml:space="preserve">), in violation of any law or regulation. </w:t>
      </w:r>
    </w:p>
    <w:p w14:paraId="4F52A65A" w14:textId="77777777" w:rsidR="00E4540F" w:rsidRPr="00916B37" w:rsidRDefault="00E4540F" w:rsidP="003A08A2">
      <w:pPr>
        <w:widowControl w:val="0"/>
        <w:autoSpaceDE w:val="0"/>
        <w:autoSpaceDN w:val="0"/>
        <w:adjustRightInd w:val="0"/>
        <w:spacing w:after="0" w:afterAutospacing="0"/>
        <w:jc w:val="both"/>
        <w:rPr>
          <w:rFonts w:cs="Arial"/>
          <w:color w:val="182E4A"/>
        </w:rPr>
      </w:pPr>
    </w:p>
    <w:p w14:paraId="4C474D24"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14:paraId="208B6789"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14:paraId="1796D82E"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F0FC857" w14:textId="2DC7093B"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14:paraId="3B8575B7" w14:textId="47B9EFAE"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14:paraId="0A01CB98" w14:textId="77777777" w:rsidR="00946A21" w:rsidRPr="00916B37" w:rsidRDefault="00946A21" w:rsidP="003A08A2">
      <w:pPr>
        <w:widowControl w:val="0"/>
        <w:autoSpaceDE w:val="0"/>
        <w:autoSpaceDN w:val="0"/>
        <w:adjustRightInd w:val="0"/>
        <w:spacing w:after="0" w:afterAutospacing="0"/>
        <w:jc w:val="both"/>
        <w:rPr>
          <w:rFonts w:cs="Arial"/>
          <w:color w:val="262626"/>
        </w:rPr>
      </w:pPr>
    </w:p>
    <w:p w14:paraId="01EC3F18" w14:textId="77777777"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5F3D2A06"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48820BC3"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14:paraId="5D5511E2" w14:textId="77777777"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14:paraId="4FB91126" w14:textId="77777777" w:rsidR="00946A21" w:rsidRPr="00916B37" w:rsidRDefault="00946A21" w:rsidP="00946A21">
      <w:pPr>
        <w:pStyle w:val="BodyText"/>
        <w:spacing w:before="120" w:afterAutospacing="0"/>
        <w:ind w:left="360"/>
        <w:jc w:val="center"/>
        <w:rPr>
          <w:rFonts w:ascii="Arial" w:hAnsi="Arial"/>
          <w:b/>
          <w:color w:val="000000"/>
        </w:rPr>
      </w:pPr>
    </w:p>
    <w:p w14:paraId="6E88A5FD" w14:textId="77777777" w:rsidR="00946A21" w:rsidRPr="00916B37" w:rsidRDefault="00946A21" w:rsidP="005A6D9C">
      <w:pPr>
        <w:jc w:val="both"/>
        <w:rPr>
          <w:rFonts w:cs="Arial"/>
        </w:rPr>
      </w:pPr>
    </w:p>
    <w:sectPr w:rsidR="00946A21" w:rsidRPr="00916B37" w:rsidSect="00BF31EE">
      <w:headerReference w:type="default" r:id="rId28"/>
      <w:footerReference w:type="default" r:id="rId29"/>
      <w:headerReference w:type="first" r:id="rId3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EC9F" w14:textId="77777777" w:rsidR="004935AE" w:rsidRDefault="004935AE" w:rsidP="004D1421">
      <w:pPr>
        <w:spacing w:after="0"/>
      </w:pPr>
      <w:r>
        <w:separator/>
      </w:r>
    </w:p>
  </w:endnote>
  <w:endnote w:type="continuationSeparator" w:id="0">
    <w:p w14:paraId="33A6AA49" w14:textId="77777777" w:rsidR="004935AE" w:rsidRDefault="004935AE" w:rsidP="004D1421">
      <w:pPr>
        <w:spacing w:after="0"/>
      </w:pPr>
      <w:r>
        <w:continuationSeparator/>
      </w:r>
    </w:p>
  </w:endnote>
  <w:endnote w:type="continuationNotice" w:id="1">
    <w:p w14:paraId="6ADBEE4C" w14:textId="77777777" w:rsidR="004935AE" w:rsidRDefault="00493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4935AE" w:rsidRDefault="004935AE"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81374B">
      <w:rPr>
        <w:noProof/>
        <w:sz w:val="16"/>
        <w:szCs w:val="16"/>
      </w:rPr>
      <w:t>2</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6BF21D41" w:rsidR="004935AE" w:rsidRPr="006D3FBC" w:rsidRDefault="004935AE">
    <w:pPr>
      <w:rPr>
        <w:sz w:val="12"/>
        <w:szCs w:val="12"/>
      </w:rPr>
    </w:pPr>
    <w:r>
      <w:rPr>
        <w:sz w:val="12"/>
        <w:szCs w:val="12"/>
      </w:rPr>
      <w:t>v0</w:t>
    </w:r>
    <w:r w:rsidR="008D2D23">
      <w:rPr>
        <w:sz w:val="12"/>
        <w:szCs w:val="12"/>
      </w:rPr>
      <w:t>203</w:t>
    </w:r>
    <w:r>
      <w:rPr>
        <w:sz w:val="12"/>
        <w:szCs w:val="12"/>
      </w:rPr>
      <w:t>16OT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0FC9" w14:textId="77777777" w:rsidR="004935AE" w:rsidRDefault="004935AE" w:rsidP="004D1421">
      <w:pPr>
        <w:spacing w:after="0"/>
      </w:pPr>
      <w:r>
        <w:separator/>
      </w:r>
    </w:p>
  </w:footnote>
  <w:footnote w:type="continuationSeparator" w:id="0">
    <w:p w14:paraId="3C9037A7" w14:textId="77777777" w:rsidR="004935AE" w:rsidRDefault="004935AE" w:rsidP="004D1421">
      <w:pPr>
        <w:spacing w:after="0"/>
      </w:pPr>
      <w:r>
        <w:continuationSeparator/>
      </w:r>
    </w:p>
  </w:footnote>
  <w:footnote w:type="continuationNotice" w:id="1">
    <w:p w14:paraId="25802155" w14:textId="77777777" w:rsidR="004935AE" w:rsidRDefault="004935A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4935AE" w:rsidRDefault="004935AE">
    <w:pPr>
      <w:pStyle w:val="Header"/>
    </w:pPr>
  </w:p>
  <w:p w14:paraId="4548573C" w14:textId="72C38DED" w:rsidR="004935AE" w:rsidRPr="00F347AF" w:rsidRDefault="004935AE"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4935AE" w:rsidRDefault="004935AE" w:rsidP="00F13424">
    <w:pPr>
      <w:pStyle w:val="Header"/>
      <w:jc w:val="right"/>
    </w:pPr>
  </w:p>
  <w:p w14:paraId="51C51379" w14:textId="7EABDEF0" w:rsidR="004935AE" w:rsidRDefault="004935AE"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7"/>
  </w:num>
  <w:num w:numId="2">
    <w:abstractNumId w:val="10"/>
  </w:num>
  <w:num w:numId="3">
    <w:abstractNumId w:val="72"/>
  </w:num>
  <w:num w:numId="4">
    <w:abstractNumId w:val="56"/>
  </w:num>
  <w:num w:numId="5">
    <w:abstractNumId w:val="61"/>
  </w:num>
  <w:num w:numId="6">
    <w:abstractNumId w:val="64"/>
  </w:num>
  <w:num w:numId="7">
    <w:abstractNumId w:val="105"/>
  </w:num>
  <w:num w:numId="8">
    <w:abstractNumId w:val="102"/>
  </w:num>
  <w:num w:numId="9">
    <w:abstractNumId w:val="38"/>
  </w:num>
  <w:num w:numId="10">
    <w:abstractNumId w:val="60"/>
  </w:num>
  <w:num w:numId="11">
    <w:abstractNumId w:val="28"/>
  </w:num>
  <w:num w:numId="12">
    <w:abstractNumId w:val="106"/>
  </w:num>
  <w:num w:numId="13">
    <w:abstractNumId w:val="36"/>
  </w:num>
  <w:num w:numId="14">
    <w:abstractNumId w:val="82"/>
  </w:num>
  <w:num w:numId="15">
    <w:abstractNumId w:val="9"/>
  </w:num>
  <w:num w:numId="16">
    <w:abstractNumId w:val="90"/>
  </w:num>
  <w:num w:numId="17">
    <w:abstractNumId w:val="57"/>
  </w:num>
  <w:num w:numId="18">
    <w:abstractNumId w:val="108"/>
  </w:num>
  <w:num w:numId="19">
    <w:abstractNumId w:val="59"/>
  </w:num>
  <w:num w:numId="20">
    <w:abstractNumId w:val="26"/>
  </w:num>
  <w:num w:numId="21">
    <w:abstractNumId w:val="98"/>
  </w:num>
  <w:num w:numId="22">
    <w:abstractNumId w:val="46"/>
  </w:num>
  <w:num w:numId="23">
    <w:abstractNumId w:val="16"/>
  </w:num>
  <w:num w:numId="24">
    <w:abstractNumId w:val="86"/>
  </w:num>
  <w:num w:numId="25">
    <w:abstractNumId w:val="96"/>
  </w:num>
  <w:num w:numId="26">
    <w:abstractNumId w:val="19"/>
  </w:num>
  <w:num w:numId="27">
    <w:abstractNumId w:val="78"/>
  </w:num>
  <w:num w:numId="28">
    <w:abstractNumId w:val="80"/>
  </w:num>
  <w:num w:numId="29">
    <w:abstractNumId w:val="92"/>
  </w:num>
  <w:num w:numId="30">
    <w:abstractNumId w:val="104"/>
  </w:num>
  <w:num w:numId="31">
    <w:abstractNumId w:val="8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4"/>
  </w:num>
  <w:num w:numId="39">
    <w:abstractNumId w:val="109"/>
  </w:num>
  <w:num w:numId="40">
    <w:abstractNumId w:val="47"/>
  </w:num>
  <w:num w:numId="41">
    <w:abstractNumId w:val="49"/>
  </w:num>
  <w:num w:numId="42">
    <w:abstractNumId w:val="27"/>
  </w:num>
  <w:num w:numId="43">
    <w:abstractNumId w:val="110"/>
  </w:num>
  <w:num w:numId="44">
    <w:abstractNumId w:val="30"/>
  </w:num>
  <w:num w:numId="45">
    <w:abstractNumId w:val="73"/>
  </w:num>
  <w:num w:numId="46">
    <w:abstractNumId w:val="89"/>
  </w:num>
  <w:num w:numId="47">
    <w:abstractNumId w:val="69"/>
  </w:num>
  <w:num w:numId="48">
    <w:abstractNumId w:val="7"/>
  </w:num>
  <w:num w:numId="49">
    <w:abstractNumId w:val="14"/>
  </w:num>
  <w:num w:numId="50">
    <w:abstractNumId w:val="84"/>
  </w:num>
  <w:num w:numId="51">
    <w:abstractNumId w:val="25"/>
  </w:num>
  <w:num w:numId="52">
    <w:abstractNumId w:val="6"/>
  </w:num>
  <w:num w:numId="53">
    <w:abstractNumId w:val="22"/>
  </w:num>
  <w:num w:numId="54">
    <w:abstractNumId w:val="23"/>
  </w:num>
  <w:num w:numId="55">
    <w:abstractNumId w:val="51"/>
  </w:num>
  <w:num w:numId="56">
    <w:abstractNumId w:val="85"/>
  </w:num>
  <w:num w:numId="57">
    <w:abstractNumId w:val="40"/>
  </w:num>
  <w:num w:numId="58">
    <w:abstractNumId w:val="55"/>
  </w:num>
  <w:num w:numId="59">
    <w:abstractNumId w:val="45"/>
  </w:num>
  <w:num w:numId="60">
    <w:abstractNumId w:val="35"/>
  </w:num>
  <w:num w:numId="61">
    <w:abstractNumId w:val="100"/>
  </w:num>
  <w:num w:numId="62">
    <w:abstractNumId w:val="24"/>
  </w:num>
  <w:num w:numId="63">
    <w:abstractNumId w:val="75"/>
  </w:num>
  <w:num w:numId="64">
    <w:abstractNumId w:val="77"/>
  </w:num>
  <w:num w:numId="65">
    <w:abstractNumId w:val="83"/>
  </w:num>
  <w:num w:numId="66">
    <w:abstractNumId w:val="70"/>
  </w:num>
  <w:num w:numId="67">
    <w:abstractNumId w:val="76"/>
  </w:num>
  <w:num w:numId="68">
    <w:abstractNumId w:val="95"/>
  </w:num>
  <w:num w:numId="69">
    <w:abstractNumId w:val="66"/>
  </w:num>
  <w:num w:numId="70">
    <w:abstractNumId w:val="44"/>
  </w:num>
  <w:num w:numId="71">
    <w:abstractNumId w:val="93"/>
  </w:num>
  <w:num w:numId="72">
    <w:abstractNumId w:val="54"/>
  </w:num>
  <w:num w:numId="73">
    <w:abstractNumId w:val="34"/>
  </w:num>
  <w:num w:numId="74">
    <w:abstractNumId w:val="58"/>
  </w:num>
  <w:num w:numId="75">
    <w:abstractNumId w:val="31"/>
  </w:num>
  <w:num w:numId="76">
    <w:abstractNumId w:val="62"/>
  </w:num>
  <w:num w:numId="77">
    <w:abstractNumId w:val="71"/>
  </w:num>
  <w:num w:numId="78">
    <w:abstractNumId w:val="18"/>
  </w:num>
  <w:num w:numId="79">
    <w:abstractNumId w:val="53"/>
  </w:num>
  <w:num w:numId="80">
    <w:abstractNumId w:val="13"/>
  </w:num>
  <w:num w:numId="81">
    <w:abstractNumId w:val="101"/>
  </w:num>
  <w:num w:numId="82">
    <w:abstractNumId w:val="107"/>
  </w:num>
  <w:num w:numId="83">
    <w:abstractNumId w:val="17"/>
  </w:num>
  <w:num w:numId="84">
    <w:abstractNumId w:val="112"/>
  </w:num>
  <w:num w:numId="85">
    <w:abstractNumId w:val="12"/>
  </w:num>
  <w:num w:numId="86">
    <w:abstractNumId w:val="97"/>
  </w:num>
  <w:num w:numId="87">
    <w:abstractNumId w:val="50"/>
  </w:num>
  <w:num w:numId="88">
    <w:abstractNumId w:val="4"/>
  </w:num>
  <w:num w:numId="89">
    <w:abstractNumId w:val="39"/>
  </w:num>
  <w:num w:numId="90">
    <w:abstractNumId w:val="79"/>
  </w:num>
  <w:num w:numId="91">
    <w:abstractNumId w:val="87"/>
  </w:num>
  <w:num w:numId="92">
    <w:abstractNumId w:val="103"/>
  </w:num>
  <w:num w:numId="93">
    <w:abstractNumId w:val="81"/>
  </w:num>
  <w:num w:numId="94">
    <w:abstractNumId w:val="68"/>
  </w:num>
  <w:num w:numId="95">
    <w:abstractNumId w:val="5"/>
  </w:num>
  <w:num w:numId="96">
    <w:abstractNumId w:val="11"/>
  </w:num>
  <w:num w:numId="97">
    <w:abstractNumId w:val="91"/>
  </w:num>
  <w:num w:numId="98">
    <w:abstractNumId w:val="42"/>
  </w:num>
  <w:num w:numId="99">
    <w:abstractNumId w:val="63"/>
  </w:num>
  <w:num w:numId="100">
    <w:abstractNumId w:val="21"/>
  </w:num>
  <w:num w:numId="101">
    <w:abstractNumId w:val="111"/>
  </w:num>
  <w:num w:numId="102">
    <w:abstractNumId w:val="65"/>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99"/>
  </w:num>
  <w:num w:numId="110">
    <w:abstractNumId w:val="0"/>
  </w:num>
  <w:num w:numId="111">
    <w:abstractNumId w:val="1"/>
  </w:num>
  <w:num w:numId="112">
    <w:abstractNumId w:val="2"/>
  </w:num>
  <w:num w:numId="113">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76864"/>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52C"/>
    <w:rsid w:val="00195EAA"/>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4D5C"/>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214"/>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03B6"/>
    <w:rsid w:val="00230CFB"/>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38A0"/>
    <w:rsid w:val="0028528C"/>
    <w:rsid w:val="00285DC4"/>
    <w:rsid w:val="0028626E"/>
    <w:rsid w:val="00286DC2"/>
    <w:rsid w:val="00287E27"/>
    <w:rsid w:val="00287EA0"/>
    <w:rsid w:val="00291194"/>
    <w:rsid w:val="00292A41"/>
    <w:rsid w:val="00292BE7"/>
    <w:rsid w:val="00293BD2"/>
    <w:rsid w:val="00294B30"/>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1608"/>
    <w:rsid w:val="002D22B5"/>
    <w:rsid w:val="002D2F71"/>
    <w:rsid w:val="002D513B"/>
    <w:rsid w:val="002D5C00"/>
    <w:rsid w:val="002E037A"/>
    <w:rsid w:val="002E0DBC"/>
    <w:rsid w:val="002E0EB8"/>
    <w:rsid w:val="002E142D"/>
    <w:rsid w:val="002E1EE3"/>
    <w:rsid w:val="002E2328"/>
    <w:rsid w:val="002E3136"/>
    <w:rsid w:val="002E3D6E"/>
    <w:rsid w:val="002E52B9"/>
    <w:rsid w:val="002E62F5"/>
    <w:rsid w:val="002E68EB"/>
    <w:rsid w:val="002E6961"/>
    <w:rsid w:val="002E6C6F"/>
    <w:rsid w:val="002E6EA0"/>
    <w:rsid w:val="002E7CFB"/>
    <w:rsid w:val="002F077B"/>
    <w:rsid w:val="002F2459"/>
    <w:rsid w:val="002F47BB"/>
    <w:rsid w:val="002F613D"/>
    <w:rsid w:val="002F66AE"/>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0827"/>
    <w:rsid w:val="00391F11"/>
    <w:rsid w:val="003923F0"/>
    <w:rsid w:val="0039445D"/>
    <w:rsid w:val="0039599D"/>
    <w:rsid w:val="00395E23"/>
    <w:rsid w:val="003972D6"/>
    <w:rsid w:val="003A08A2"/>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6F00"/>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19A"/>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86682"/>
    <w:rsid w:val="00490A0E"/>
    <w:rsid w:val="00490CA6"/>
    <w:rsid w:val="00492E76"/>
    <w:rsid w:val="0049345A"/>
    <w:rsid w:val="004935AE"/>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064"/>
    <w:rsid w:val="004C0246"/>
    <w:rsid w:val="004C1AA0"/>
    <w:rsid w:val="004C2BB0"/>
    <w:rsid w:val="004C2F60"/>
    <w:rsid w:val="004C6386"/>
    <w:rsid w:val="004C6A3C"/>
    <w:rsid w:val="004D00DC"/>
    <w:rsid w:val="004D0D4F"/>
    <w:rsid w:val="004D1421"/>
    <w:rsid w:val="004D36BE"/>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56A"/>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605D"/>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46CB"/>
    <w:rsid w:val="005E53D1"/>
    <w:rsid w:val="005E5E4D"/>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5335"/>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297"/>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38B"/>
    <w:rsid w:val="0072262A"/>
    <w:rsid w:val="00722FD6"/>
    <w:rsid w:val="0072377E"/>
    <w:rsid w:val="00723D33"/>
    <w:rsid w:val="00724991"/>
    <w:rsid w:val="00725265"/>
    <w:rsid w:val="0073029C"/>
    <w:rsid w:val="007316DB"/>
    <w:rsid w:val="00731BC5"/>
    <w:rsid w:val="0073244B"/>
    <w:rsid w:val="0073249E"/>
    <w:rsid w:val="00732CEA"/>
    <w:rsid w:val="00733901"/>
    <w:rsid w:val="00735AC4"/>
    <w:rsid w:val="0073628B"/>
    <w:rsid w:val="00736751"/>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943"/>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A787A"/>
    <w:rsid w:val="007B04EF"/>
    <w:rsid w:val="007B0C7D"/>
    <w:rsid w:val="007B2102"/>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186A"/>
    <w:rsid w:val="00812F5D"/>
    <w:rsid w:val="0081374B"/>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3823"/>
    <w:rsid w:val="008541CB"/>
    <w:rsid w:val="00855AAD"/>
    <w:rsid w:val="0085686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23"/>
    <w:rsid w:val="008D2D7A"/>
    <w:rsid w:val="008D2D93"/>
    <w:rsid w:val="008D2F4B"/>
    <w:rsid w:val="008D38A9"/>
    <w:rsid w:val="008D4036"/>
    <w:rsid w:val="008D4832"/>
    <w:rsid w:val="008D4967"/>
    <w:rsid w:val="008D4F41"/>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B37"/>
    <w:rsid w:val="00916DE2"/>
    <w:rsid w:val="0091733D"/>
    <w:rsid w:val="0091734C"/>
    <w:rsid w:val="00920A9B"/>
    <w:rsid w:val="00920BCB"/>
    <w:rsid w:val="00920CE6"/>
    <w:rsid w:val="00921533"/>
    <w:rsid w:val="0092202B"/>
    <w:rsid w:val="0092250F"/>
    <w:rsid w:val="009232A1"/>
    <w:rsid w:val="009237D7"/>
    <w:rsid w:val="009238BF"/>
    <w:rsid w:val="00923B4B"/>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6A21"/>
    <w:rsid w:val="009476C4"/>
    <w:rsid w:val="0095053A"/>
    <w:rsid w:val="00950DCF"/>
    <w:rsid w:val="009521D2"/>
    <w:rsid w:val="00952791"/>
    <w:rsid w:val="00956B38"/>
    <w:rsid w:val="00957159"/>
    <w:rsid w:val="009572A8"/>
    <w:rsid w:val="009578A7"/>
    <w:rsid w:val="00960623"/>
    <w:rsid w:val="00960DFD"/>
    <w:rsid w:val="009637F1"/>
    <w:rsid w:val="00963B2B"/>
    <w:rsid w:val="0096777B"/>
    <w:rsid w:val="009708BD"/>
    <w:rsid w:val="00972CDF"/>
    <w:rsid w:val="0097376E"/>
    <w:rsid w:val="0097496D"/>
    <w:rsid w:val="00974EFB"/>
    <w:rsid w:val="0097516D"/>
    <w:rsid w:val="009768F9"/>
    <w:rsid w:val="0098009F"/>
    <w:rsid w:val="00980546"/>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3B22"/>
    <w:rsid w:val="009C4C0C"/>
    <w:rsid w:val="009C4DE2"/>
    <w:rsid w:val="009C5001"/>
    <w:rsid w:val="009C560A"/>
    <w:rsid w:val="009C5677"/>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755E"/>
    <w:rsid w:val="00AA7DAF"/>
    <w:rsid w:val="00AB0BD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4FB"/>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5C69"/>
    <w:rsid w:val="00B06494"/>
    <w:rsid w:val="00B06757"/>
    <w:rsid w:val="00B10C56"/>
    <w:rsid w:val="00B10DF8"/>
    <w:rsid w:val="00B12735"/>
    <w:rsid w:val="00B12EAE"/>
    <w:rsid w:val="00B13BF6"/>
    <w:rsid w:val="00B1458C"/>
    <w:rsid w:val="00B14796"/>
    <w:rsid w:val="00B14B30"/>
    <w:rsid w:val="00B154A4"/>
    <w:rsid w:val="00B15BB1"/>
    <w:rsid w:val="00B16772"/>
    <w:rsid w:val="00B173F4"/>
    <w:rsid w:val="00B21BCD"/>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00D"/>
    <w:rsid w:val="00B61FBE"/>
    <w:rsid w:val="00B62840"/>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8EF"/>
    <w:rsid w:val="00BA2E30"/>
    <w:rsid w:val="00BA4309"/>
    <w:rsid w:val="00BA430D"/>
    <w:rsid w:val="00BA7338"/>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4E73"/>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56D"/>
    <w:rsid w:val="00C52985"/>
    <w:rsid w:val="00C541A2"/>
    <w:rsid w:val="00C54B72"/>
    <w:rsid w:val="00C54C92"/>
    <w:rsid w:val="00C55131"/>
    <w:rsid w:val="00C554D3"/>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1E2"/>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65B"/>
    <w:rsid w:val="00D41A7B"/>
    <w:rsid w:val="00D432B9"/>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2C2"/>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E7385"/>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3300"/>
    <w:rsid w:val="00E24901"/>
    <w:rsid w:val="00E2767F"/>
    <w:rsid w:val="00E32258"/>
    <w:rsid w:val="00E326B0"/>
    <w:rsid w:val="00E339B9"/>
    <w:rsid w:val="00E33AA1"/>
    <w:rsid w:val="00E35777"/>
    <w:rsid w:val="00E37002"/>
    <w:rsid w:val="00E41968"/>
    <w:rsid w:val="00E430C3"/>
    <w:rsid w:val="00E43449"/>
    <w:rsid w:val="00E438D4"/>
    <w:rsid w:val="00E4540F"/>
    <w:rsid w:val="00E454DA"/>
    <w:rsid w:val="00E4617A"/>
    <w:rsid w:val="00E46583"/>
    <w:rsid w:val="00E4667E"/>
    <w:rsid w:val="00E50B6F"/>
    <w:rsid w:val="00E50E2D"/>
    <w:rsid w:val="00E50E39"/>
    <w:rsid w:val="00E50E3E"/>
    <w:rsid w:val="00E5142D"/>
    <w:rsid w:val="00E52F45"/>
    <w:rsid w:val="00E53B14"/>
    <w:rsid w:val="00E54BE9"/>
    <w:rsid w:val="00E54BEB"/>
    <w:rsid w:val="00E54EA5"/>
    <w:rsid w:val="00E55E2E"/>
    <w:rsid w:val="00E5663F"/>
    <w:rsid w:val="00E6052D"/>
    <w:rsid w:val="00E60683"/>
    <w:rsid w:val="00E608B9"/>
    <w:rsid w:val="00E60A57"/>
    <w:rsid w:val="00E613A9"/>
    <w:rsid w:val="00E643C6"/>
    <w:rsid w:val="00E706AE"/>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17"/>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645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customXml" Target="../customXml/item20.xml"/><Relationship Id="rId21" Type="http://schemas.openxmlformats.org/officeDocument/2006/relationships/numbering" Target="numbering.xml"/><Relationship Id="rId22" Type="http://schemas.openxmlformats.org/officeDocument/2006/relationships/styles" Target="styles.xml"/><Relationship Id="rId23" Type="http://schemas.microsoft.com/office/2007/relationships/stylesWithEffects" Target="stylesWithEffects.xml"/><Relationship Id="rId24" Type="http://schemas.openxmlformats.org/officeDocument/2006/relationships/settings" Target="settings.xml"/><Relationship Id="rId25" Type="http://schemas.openxmlformats.org/officeDocument/2006/relationships/webSettings" Target="webSettings.xml"/><Relationship Id="rId26" Type="http://schemas.openxmlformats.org/officeDocument/2006/relationships/footnotes" Target="footnotes.xml"/><Relationship Id="rId27" Type="http://schemas.openxmlformats.org/officeDocument/2006/relationships/endnotes" Target="endnotes.xm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2E52-4D0D-BF44-ADF0-394F7417252C}">
  <ds:schemaRefs>
    <ds:schemaRef ds:uri="http://schemas.openxmlformats.org/officeDocument/2006/bibliography"/>
  </ds:schemaRefs>
</ds:datastoreItem>
</file>

<file path=customXml/itemProps10.xml><?xml version="1.0" encoding="utf-8"?>
<ds:datastoreItem xmlns:ds="http://schemas.openxmlformats.org/officeDocument/2006/customXml" ds:itemID="{4CECC385-955F-BC4C-A80A-8387C3434D9C}">
  <ds:schemaRefs>
    <ds:schemaRef ds:uri="http://schemas.openxmlformats.org/officeDocument/2006/bibliography"/>
  </ds:schemaRefs>
</ds:datastoreItem>
</file>

<file path=customXml/itemProps11.xml><?xml version="1.0" encoding="utf-8"?>
<ds:datastoreItem xmlns:ds="http://schemas.openxmlformats.org/officeDocument/2006/customXml" ds:itemID="{A3672ED8-06EF-7B4B-A522-41F743410D8D}">
  <ds:schemaRefs>
    <ds:schemaRef ds:uri="http://schemas.openxmlformats.org/officeDocument/2006/bibliography"/>
  </ds:schemaRefs>
</ds:datastoreItem>
</file>

<file path=customXml/itemProps12.xml><?xml version="1.0" encoding="utf-8"?>
<ds:datastoreItem xmlns:ds="http://schemas.openxmlformats.org/officeDocument/2006/customXml" ds:itemID="{284D3A2F-5B01-374C-87B4-546C09A7C820}">
  <ds:schemaRefs>
    <ds:schemaRef ds:uri="http://schemas.openxmlformats.org/officeDocument/2006/bibliography"/>
  </ds:schemaRefs>
</ds:datastoreItem>
</file>

<file path=customXml/itemProps13.xml><?xml version="1.0" encoding="utf-8"?>
<ds:datastoreItem xmlns:ds="http://schemas.openxmlformats.org/officeDocument/2006/customXml" ds:itemID="{82121CF8-5D33-8C40-BEC9-EB05A8235B89}">
  <ds:schemaRefs>
    <ds:schemaRef ds:uri="http://schemas.openxmlformats.org/officeDocument/2006/bibliography"/>
  </ds:schemaRefs>
</ds:datastoreItem>
</file>

<file path=customXml/itemProps14.xml><?xml version="1.0" encoding="utf-8"?>
<ds:datastoreItem xmlns:ds="http://schemas.openxmlformats.org/officeDocument/2006/customXml" ds:itemID="{30E5BA0C-D259-2E43-8DDF-37A715F7124E}">
  <ds:schemaRefs>
    <ds:schemaRef ds:uri="http://schemas.openxmlformats.org/officeDocument/2006/bibliography"/>
  </ds:schemaRefs>
</ds:datastoreItem>
</file>

<file path=customXml/itemProps15.xml><?xml version="1.0" encoding="utf-8"?>
<ds:datastoreItem xmlns:ds="http://schemas.openxmlformats.org/officeDocument/2006/customXml" ds:itemID="{5CA9DEFA-FD8A-7642-BAC8-1D2F28098A49}">
  <ds:schemaRefs>
    <ds:schemaRef ds:uri="http://schemas.openxmlformats.org/officeDocument/2006/bibliography"/>
  </ds:schemaRefs>
</ds:datastoreItem>
</file>

<file path=customXml/itemProps16.xml><?xml version="1.0" encoding="utf-8"?>
<ds:datastoreItem xmlns:ds="http://schemas.openxmlformats.org/officeDocument/2006/customXml" ds:itemID="{44E756D1-735E-384D-AFD0-5ABD2816F206}">
  <ds:schemaRefs>
    <ds:schemaRef ds:uri="http://schemas.openxmlformats.org/officeDocument/2006/bibliography"/>
  </ds:schemaRefs>
</ds:datastoreItem>
</file>

<file path=customXml/itemProps17.xml><?xml version="1.0" encoding="utf-8"?>
<ds:datastoreItem xmlns:ds="http://schemas.openxmlformats.org/officeDocument/2006/customXml" ds:itemID="{5BCB6F00-6257-7040-AE90-762295983305}">
  <ds:schemaRefs>
    <ds:schemaRef ds:uri="http://schemas.openxmlformats.org/officeDocument/2006/bibliography"/>
  </ds:schemaRefs>
</ds:datastoreItem>
</file>

<file path=customXml/itemProps18.xml><?xml version="1.0" encoding="utf-8"?>
<ds:datastoreItem xmlns:ds="http://schemas.openxmlformats.org/officeDocument/2006/customXml" ds:itemID="{BAFD7F24-9601-CD46-A47B-4A92E4A9EAE0}">
  <ds:schemaRefs>
    <ds:schemaRef ds:uri="http://schemas.openxmlformats.org/officeDocument/2006/bibliography"/>
  </ds:schemaRefs>
</ds:datastoreItem>
</file>

<file path=customXml/itemProps19.xml><?xml version="1.0" encoding="utf-8"?>
<ds:datastoreItem xmlns:ds="http://schemas.openxmlformats.org/officeDocument/2006/customXml" ds:itemID="{B3F7731B-A0A6-6748-9804-1B43A1BA4AB3}">
  <ds:schemaRefs>
    <ds:schemaRef ds:uri="http://schemas.openxmlformats.org/officeDocument/2006/bibliography"/>
  </ds:schemaRefs>
</ds:datastoreItem>
</file>

<file path=customXml/itemProps2.xml><?xml version="1.0" encoding="utf-8"?>
<ds:datastoreItem xmlns:ds="http://schemas.openxmlformats.org/officeDocument/2006/customXml" ds:itemID="{5DBFA6E4-79E2-8E4A-AD06-41D5BF679884}">
  <ds:schemaRefs>
    <ds:schemaRef ds:uri="http://schemas.openxmlformats.org/officeDocument/2006/bibliography"/>
  </ds:schemaRefs>
</ds:datastoreItem>
</file>

<file path=customXml/itemProps20.xml><?xml version="1.0" encoding="utf-8"?>
<ds:datastoreItem xmlns:ds="http://schemas.openxmlformats.org/officeDocument/2006/customXml" ds:itemID="{AC396795-452E-3E49-9E79-43C0879ADF80}">
  <ds:schemaRefs>
    <ds:schemaRef ds:uri="http://schemas.openxmlformats.org/officeDocument/2006/bibliography"/>
  </ds:schemaRefs>
</ds:datastoreItem>
</file>

<file path=customXml/itemProps3.xml><?xml version="1.0" encoding="utf-8"?>
<ds:datastoreItem xmlns:ds="http://schemas.openxmlformats.org/officeDocument/2006/customXml" ds:itemID="{CCA36FB3-D5D8-6C49-AC41-EC5D204D5BF7}">
  <ds:schemaRefs>
    <ds:schemaRef ds:uri="http://schemas.openxmlformats.org/officeDocument/2006/bibliography"/>
  </ds:schemaRefs>
</ds:datastoreItem>
</file>

<file path=customXml/itemProps4.xml><?xml version="1.0" encoding="utf-8"?>
<ds:datastoreItem xmlns:ds="http://schemas.openxmlformats.org/officeDocument/2006/customXml" ds:itemID="{E53A699E-1332-0B43-97C0-7272A7515912}">
  <ds:schemaRefs>
    <ds:schemaRef ds:uri="http://schemas.openxmlformats.org/officeDocument/2006/bibliography"/>
  </ds:schemaRefs>
</ds:datastoreItem>
</file>

<file path=customXml/itemProps5.xml><?xml version="1.0" encoding="utf-8"?>
<ds:datastoreItem xmlns:ds="http://schemas.openxmlformats.org/officeDocument/2006/customXml" ds:itemID="{B8FB47FC-DA71-784A-A99C-ACB8F38ABB59}">
  <ds:schemaRefs>
    <ds:schemaRef ds:uri="http://schemas.openxmlformats.org/officeDocument/2006/bibliography"/>
  </ds:schemaRefs>
</ds:datastoreItem>
</file>

<file path=customXml/itemProps6.xml><?xml version="1.0" encoding="utf-8"?>
<ds:datastoreItem xmlns:ds="http://schemas.openxmlformats.org/officeDocument/2006/customXml" ds:itemID="{483AE1D9-0863-4049-B505-E805503121AA}">
  <ds:schemaRefs>
    <ds:schemaRef ds:uri="http://schemas.openxmlformats.org/officeDocument/2006/bibliography"/>
  </ds:schemaRefs>
</ds:datastoreItem>
</file>

<file path=customXml/itemProps7.xml><?xml version="1.0" encoding="utf-8"?>
<ds:datastoreItem xmlns:ds="http://schemas.openxmlformats.org/officeDocument/2006/customXml" ds:itemID="{6FE450EE-76E8-D84F-9806-1B9805EA13FA}">
  <ds:schemaRefs>
    <ds:schemaRef ds:uri="http://schemas.openxmlformats.org/officeDocument/2006/bibliography"/>
  </ds:schemaRefs>
</ds:datastoreItem>
</file>

<file path=customXml/itemProps8.xml><?xml version="1.0" encoding="utf-8"?>
<ds:datastoreItem xmlns:ds="http://schemas.openxmlformats.org/officeDocument/2006/customXml" ds:itemID="{31FEB9B2-4D0E-6C4F-88C4-AEAE5B376C66}">
  <ds:schemaRefs>
    <ds:schemaRef ds:uri="http://schemas.openxmlformats.org/officeDocument/2006/bibliography"/>
  </ds:schemaRefs>
</ds:datastoreItem>
</file>

<file path=customXml/itemProps9.xml><?xml version="1.0" encoding="utf-8"?>
<ds:datastoreItem xmlns:ds="http://schemas.openxmlformats.org/officeDocument/2006/customXml" ds:itemID="{9052CA3F-F992-6C45-85A2-1879A258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4917</Words>
  <Characters>28033</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32885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8</cp:revision>
  <cp:lastPrinted>2015-05-12T20:47:00Z</cp:lastPrinted>
  <dcterms:created xsi:type="dcterms:W3CDTF">2016-01-26T19:31:00Z</dcterms:created>
  <dcterms:modified xsi:type="dcterms:W3CDTF">2016-02-03T17:25:00Z</dcterms:modified>
  <cp:category/>
</cp:coreProperties>
</file>